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992"/>
      </w:tblGrid>
      <w:tr w:rsidR="003D376D" w14:paraId="1A3B826D" w14:textId="77777777" w:rsidTr="00216D8B">
        <w:trPr>
          <w:trHeight w:val="629"/>
        </w:trPr>
        <w:tc>
          <w:tcPr>
            <w:tcW w:w="6096" w:type="dxa"/>
            <w:shd w:val="clear" w:color="auto" w:fill="002060"/>
            <w:vAlign w:val="center"/>
          </w:tcPr>
          <w:p w14:paraId="70855DCB" w14:textId="2C546BA8" w:rsidR="00A9315D" w:rsidRPr="00A9315D" w:rsidRDefault="00A9315D" w:rsidP="00A9315D">
            <w:pPr>
              <w:rPr>
                <w:rFonts w:ascii="Arial" w:hAnsi="Arial" w:cs="Arial"/>
                <w:b/>
                <w:bCs/>
                <w:color w:val="FFFFFF"/>
              </w:rPr>
            </w:pPr>
            <w:r w:rsidRPr="003D376D">
              <w:rPr>
                <w:rFonts w:ascii="Arial" w:hAnsi="Arial" w:cs="Arial"/>
                <w:b/>
                <w:bCs/>
                <w:color w:val="FFFFFF"/>
                <w:sz w:val="40"/>
                <w:szCs w:val="40"/>
              </w:rPr>
              <w:t>Job title</w:t>
            </w:r>
            <w:r w:rsidR="003D376D">
              <w:rPr>
                <w:rFonts w:ascii="Arial" w:hAnsi="Arial" w:cs="Arial"/>
                <w:b/>
                <w:bCs/>
                <w:color w:val="FFFFFF"/>
                <w:sz w:val="40"/>
                <w:szCs w:val="40"/>
              </w:rPr>
              <w:t>:</w:t>
            </w:r>
            <w:r w:rsidR="009C2CA0">
              <w:rPr>
                <w:rFonts w:ascii="Arial" w:hAnsi="Arial" w:cs="Arial"/>
                <w:b/>
                <w:bCs/>
                <w:color w:val="FFFFFF"/>
                <w:sz w:val="40"/>
                <w:szCs w:val="40"/>
              </w:rPr>
              <w:t xml:space="preserve"> </w:t>
            </w:r>
            <w:r w:rsidR="009C2CA0" w:rsidRPr="009C2CA0">
              <w:rPr>
                <w:rFonts w:ascii="Arial" w:hAnsi="Arial" w:cs="Arial"/>
                <w:b/>
                <w:bCs/>
                <w:color w:val="FFFFFF"/>
                <w:sz w:val="32"/>
                <w:szCs w:val="32"/>
              </w:rPr>
              <w:t xml:space="preserve">Business Continuity &amp; </w:t>
            </w:r>
            <w:r w:rsidR="007A72AE">
              <w:rPr>
                <w:rFonts w:ascii="Arial" w:hAnsi="Arial" w:cs="Arial"/>
                <w:b/>
                <w:bCs/>
                <w:color w:val="FFFFFF"/>
                <w:sz w:val="32"/>
                <w:szCs w:val="32"/>
              </w:rPr>
              <w:t xml:space="preserve">  </w:t>
            </w:r>
            <w:r w:rsidR="009C2CA0" w:rsidRPr="009C2CA0">
              <w:rPr>
                <w:rFonts w:ascii="Arial" w:hAnsi="Arial" w:cs="Arial"/>
                <w:b/>
                <w:bCs/>
                <w:color w:val="FFFFFF"/>
                <w:sz w:val="32"/>
                <w:szCs w:val="32"/>
              </w:rPr>
              <w:t>Resilience Officer</w:t>
            </w:r>
          </w:p>
        </w:tc>
        <w:tc>
          <w:tcPr>
            <w:tcW w:w="992" w:type="dxa"/>
            <w:shd w:val="clear" w:color="auto" w:fill="002060"/>
            <w:vAlign w:val="center"/>
          </w:tcPr>
          <w:p w14:paraId="476C2104" w14:textId="77777777" w:rsidR="00A9315D" w:rsidRPr="00C67BA3" w:rsidRDefault="00A9315D" w:rsidP="00A9315D">
            <w:pPr>
              <w:rPr>
                <w:rFonts w:ascii="Arial" w:hAnsi="Arial" w:cs="Arial"/>
                <w:b/>
                <w:bCs/>
                <w:color w:val="FFFFFF"/>
                <w:sz w:val="40"/>
                <w:szCs w:val="40"/>
              </w:rPr>
            </w:pPr>
          </w:p>
        </w:tc>
      </w:tr>
      <w:tr w:rsidR="003D376D" w14:paraId="7905D635" w14:textId="77777777" w:rsidTr="00216D8B">
        <w:trPr>
          <w:trHeight w:val="356"/>
        </w:trPr>
        <w:tc>
          <w:tcPr>
            <w:tcW w:w="6096" w:type="dxa"/>
            <w:shd w:val="clear" w:color="auto" w:fill="002060"/>
            <w:vAlign w:val="center"/>
          </w:tcPr>
          <w:p w14:paraId="78075F9E" w14:textId="3764418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r w:rsidR="00216D8B">
              <w:rPr>
                <w:rFonts w:ascii="Arial" w:hAnsi="Arial" w:cs="Arial"/>
                <w:b/>
                <w:bCs/>
                <w:color w:val="FFFFFF"/>
              </w:rPr>
              <w:t xml:space="preserve">  Business Continuity &amp; Resilience Lead</w:t>
            </w:r>
          </w:p>
        </w:tc>
        <w:tc>
          <w:tcPr>
            <w:tcW w:w="992" w:type="dxa"/>
            <w:shd w:val="clear" w:color="auto" w:fill="002060"/>
            <w:vAlign w:val="center"/>
          </w:tcPr>
          <w:p w14:paraId="4DEC304D" w14:textId="77777777" w:rsidR="00A9315D" w:rsidRPr="00A9315D" w:rsidRDefault="00A9315D" w:rsidP="00A9315D">
            <w:pPr>
              <w:rPr>
                <w:rFonts w:ascii="Arial" w:hAnsi="Arial" w:cs="Arial"/>
                <w:b/>
                <w:bCs/>
                <w:color w:val="FFFFFF"/>
              </w:rPr>
            </w:pPr>
          </w:p>
        </w:tc>
      </w:tr>
      <w:tr w:rsidR="003D376D" w14:paraId="7EC4A4F7" w14:textId="77777777" w:rsidTr="00216D8B">
        <w:trPr>
          <w:trHeight w:val="369"/>
        </w:trPr>
        <w:tc>
          <w:tcPr>
            <w:tcW w:w="6096"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992" w:type="dxa"/>
            <w:shd w:val="clear" w:color="auto" w:fill="002060"/>
            <w:vAlign w:val="center"/>
          </w:tcPr>
          <w:p w14:paraId="09C5A7D7" w14:textId="790EB99C" w:rsidR="00A9315D" w:rsidRPr="00A9315D" w:rsidRDefault="00A9315D" w:rsidP="00A9315D">
            <w:pPr>
              <w:rPr>
                <w:rFonts w:ascii="Arial" w:hAnsi="Arial" w:cs="Arial"/>
                <w:b/>
                <w:bCs/>
                <w:color w:val="FFFFFF"/>
              </w:rPr>
            </w:pPr>
          </w:p>
        </w:tc>
      </w:tr>
      <w:tr w:rsidR="00A9315D" w14:paraId="77B97B2E" w14:textId="77777777" w:rsidTr="00216D8B">
        <w:trPr>
          <w:trHeight w:val="369"/>
        </w:trPr>
        <w:tc>
          <w:tcPr>
            <w:tcW w:w="6096" w:type="dxa"/>
            <w:shd w:val="clear" w:color="auto" w:fill="002060"/>
            <w:vAlign w:val="center"/>
          </w:tcPr>
          <w:p w14:paraId="58F98AF8" w14:textId="70051A0C"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r w:rsidR="000B59CB">
              <w:rPr>
                <w:rFonts w:ascii="Arial" w:hAnsi="Arial" w:cs="Arial"/>
                <w:b/>
                <w:bCs/>
                <w:color w:val="FFFFFF"/>
              </w:rPr>
              <w:t xml:space="preserve">  None</w:t>
            </w:r>
          </w:p>
        </w:tc>
        <w:tc>
          <w:tcPr>
            <w:tcW w:w="992" w:type="dxa"/>
            <w:shd w:val="clear" w:color="auto" w:fill="002060"/>
            <w:vAlign w:val="center"/>
          </w:tcPr>
          <w:p w14:paraId="78553404" w14:textId="77777777" w:rsidR="00A9315D" w:rsidRPr="00A9315D" w:rsidRDefault="00A9315D" w:rsidP="00A9315D">
            <w:pPr>
              <w:rPr>
                <w:rFonts w:ascii="Arial" w:hAnsi="Arial" w:cs="Arial"/>
                <w:b/>
                <w:bCs/>
                <w:color w:val="FFFFFF"/>
              </w:rPr>
            </w:pPr>
          </w:p>
        </w:tc>
      </w:tr>
    </w:tbl>
    <w:p w14:paraId="7B5E5F72" w14:textId="44F39281"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8240"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a:extLst xmlns:a="http://schemas.openxmlformats.org/drawingml/2006/main">
                <a:ext uri="{FF2B5EF4-FFF2-40B4-BE49-F238E27FC236}">
                  <a16:creationId xmlns:a16="http://schemas.microsoft.com/office/drawing/2014/main" id="{3F4578BF-3605-485A-B8D1-2BEFEF3AF1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00EA45C6">
        <w:trPr>
          <w:trHeight w:val="413"/>
        </w:trPr>
        <w:tc>
          <w:tcPr>
            <w:tcW w:w="10217" w:type="dxa"/>
            <w:shd w:val="clear" w:color="auto" w:fill="FFFFFF"/>
          </w:tcPr>
          <w:p w14:paraId="2AA67E9A" w14:textId="56AC3423" w:rsidR="003D376D" w:rsidRPr="00EA45C6" w:rsidRDefault="003D376D" w:rsidP="003D376D">
            <w:pPr>
              <w:rPr>
                <w:rFonts w:ascii="Arial" w:hAnsi="Arial" w:cs="Arial"/>
                <w:color w:val="1B2125" w:themeColor="text1" w:themeShade="80"/>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tc>
      </w:tr>
      <w:tr w:rsidR="00EA45C6" w:rsidRPr="00EA45C6" w14:paraId="6528BA2A" w14:textId="77777777" w:rsidTr="00EA45C6">
        <w:trPr>
          <w:trHeight w:val="983"/>
        </w:trPr>
        <w:tc>
          <w:tcPr>
            <w:tcW w:w="10217" w:type="dxa"/>
            <w:shd w:val="clear" w:color="auto" w:fill="FFFFFF"/>
          </w:tcPr>
          <w:p w14:paraId="54FF4987" w14:textId="3BC32F06" w:rsidR="00875847" w:rsidRDefault="00BB5A84" w:rsidP="001E5BE0">
            <w:pPr>
              <w:rPr>
                <w:rFonts w:ascii="Arial" w:hAnsi="Arial" w:cs="Arial"/>
                <w:color w:val="1B2125"/>
              </w:rPr>
            </w:pPr>
            <w:r>
              <w:rPr>
                <w:rFonts w:ascii="Arial" w:hAnsi="Arial" w:cs="Arial"/>
                <w:color w:val="1B2125"/>
              </w:rPr>
              <w:t>T</w:t>
            </w:r>
            <w:r w:rsidR="005D30CC">
              <w:rPr>
                <w:rFonts w:ascii="Arial" w:hAnsi="Arial" w:cs="Arial"/>
                <w:color w:val="1B2125"/>
              </w:rPr>
              <w:t>he Business Continuity and Resilience Officer will support the Lead</w:t>
            </w:r>
            <w:r w:rsidR="001E5BE0">
              <w:rPr>
                <w:rFonts w:ascii="Arial" w:hAnsi="Arial" w:cs="Arial"/>
                <w:color w:val="1B2125"/>
              </w:rPr>
              <w:t xml:space="preserve"> in developing, implementing, and maintaining a comprehensive, group</w:t>
            </w:r>
            <w:r w:rsidR="005D30CC">
              <w:rPr>
                <w:rFonts w:ascii="Cambria Math" w:hAnsi="Cambria Math"/>
                <w:color w:val="1B2125"/>
              </w:rPr>
              <w:noBreakHyphen/>
            </w:r>
            <w:r w:rsidR="001E5BE0">
              <w:rPr>
                <w:rFonts w:ascii="Arial" w:hAnsi="Arial" w:cs="Arial"/>
                <w:color w:val="1B2125"/>
              </w:rPr>
              <w:t xml:space="preserve">wide framework for identifying, assessing, mitigating, and responding to a broad range of threats and </w:t>
            </w:r>
            <w:r w:rsidR="004002E7">
              <w:rPr>
                <w:rFonts w:ascii="Arial" w:hAnsi="Arial" w:cs="Arial"/>
                <w:color w:val="1B2125"/>
              </w:rPr>
              <w:t>emergencies. The</w:t>
            </w:r>
            <w:r w:rsidR="005D30CC">
              <w:rPr>
                <w:rFonts w:ascii="Arial" w:hAnsi="Arial" w:cs="Arial"/>
                <w:color w:val="1B2125"/>
              </w:rPr>
              <w:t xml:space="preserve"> role will help design measurable, effective processes and programmes that are meaningfully integrated with business operations and organisational objectives.</w:t>
            </w:r>
          </w:p>
          <w:p w14:paraId="59C472AC" w14:textId="77777777" w:rsidR="004002E7" w:rsidRPr="004002E7" w:rsidRDefault="004002E7" w:rsidP="001E5BE0">
            <w:pPr>
              <w:rPr>
                <w:rFonts w:ascii="Arial" w:hAnsi="Arial" w:cs="Arial"/>
                <w:color w:val="1B2125"/>
              </w:rPr>
            </w:pPr>
          </w:p>
          <w:p w14:paraId="1A478C53" w14:textId="1D559BA7" w:rsidR="00EA45C6" w:rsidRDefault="001E5BE0" w:rsidP="001E5BE0">
            <w:pPr>
              <w:rPr>
                <w:rFonts w:ascii="Arial" w:hAnsi="Arial" w:cs="Arial"/>
                <w:color w:val="1B2125" w:themeColor="text1" w:themeShade="80"/>
              </w:rPr>
            </w:pPr>
            <w:r w:rsidRPr="001E5BE0">
              <w:rPr>
                <w:rFonts w:ascii="Arial" w:hAnsi="Arial" w:cs="Arial"/>
                <w:color w:val="1B2125" w:themeColor="text1" w:themeShade="80"/>
              </w:rPr>
              <w:t xml:space="preserve">The role is also responsible for </w:t>
            </w:r>
            <w:r w:rsidR="00203F8A">
              <w:rPr>
                <w:rFonts w:ascii="Arial" w:hAnsi="Arial" w:cs="Arial"/>
                <w:color w:val="1B2125" w:themeColor="text1" w:themeShade="80"/>
              </w:rPr>
              <w:t>supporting</w:t>
            </w:r>
            <w:r w:rsidR="00203F8A" w:rsidRPr="001E5BE0">
              <w:rPr>
                <w:rFonts w:ascii="Arial" w:hAnsi="Arial" w:cs="Arial"/>
                <w:color w:val="1B2125" w:themeColor="text1" w:themeShade="80"/>
              </w:rPr>
              <w:t xml:space="preserve"> </w:t>
            </w:r>
            <w:r w:rsidRPr="001E5BE0">
              <w:rPr>
                <w:rFonts w:ascii="Arial" w:hAnsi="Arial" w:cs="Arial"/>
                <w:color w:val="1B2125" w:themeColor="text1" w:themeShade="80"/>
              </w:rPr>
              <w:t xml:space="preserve">the organisation </w:t>
            </w:r>
            <w:r w:rsidR="00862D29">
              <w:rPr>
                <w:rFonts w:ascii="Arial" w:hAnsi="Arial" w:cs="Arial"/>
                <w:color w:val="1B2125" w:themeColor="text1" w:themeShade="80"/>
              </w:rPr>
              <w:t>to</w:t>
            </w:r>
            <w:r w:rsidR="00862D29" w:rsidRPr="001E5BE0">
              <w:rPr>
                <w:rFonts w:ascii="Arial" w:hAnsi="Arial" w:cs="Arial"/>
                <w:color w:val="1B2125" w:themeColor="text1" w:themeShade="80"/>
              </w:rPr>
              <w:t xml:space="preserve"> </w:t>
            </w:r>
            <w:r w:rsidRPr="001E5BE0">
              <w:rPr>
                <w:rFonts w:ascii="Arial" w:hAnsi="Arial" w:cs="Arial"/>
                <w:color w:val="1B2125" w:themeColor="text1" w:themeShade="80"/>
              </w:rPr>
              <w:t>effectively monitor and manage risks to the availability of critical services across Peabody and its subsidiaries. This includes supporting the development, maintenance, and testing of plans and procedures that enable the organisation to respond, recover, and restore essential services efficiently and in line with Peabody priorities.</w:t>
            </w:r>
          </w:p>
          <w:p w14:paraId="338735D3" w14:textId="502175AD" w:rsidR="00875847" w:rsidRPr="00EA45C6" w:rsidRDefault="00875847" w:rsidP="001E5BE0">
            <w:pPr>
              <w:rPr>
                <w:rFonts w:ascii="Arial" w:hAnsi="Arial" w:cs="Arial"/>
                <w:color w:val="1B2125" w:themeColor="text1" w:themeShade="80"/>
              </w:rPr>
            </w:pPr>
          </w:p>
        </w:tc>
      </w:tr>
      <w:tr w:rsidR="00EA45C6" w:rsidRPr="00EA45C6" w14:paraId="5DF3D870" w14:textId="77777777" w:rsidTr="00EA45C6">
        <w:trPr>
          <w:trHeight w:val="1538"/>
        </w:trPr>
        <w:tc>
          <w:tcPr>
            <w:tcW w:w="10217" w:type="dxa"/>
            <w:shd w:val="clear" w:color="auto" w:fill="FFFFFF"/>
          </w:tcPr>
          <w:p w14:paraId="06B82142" w14:textId="2FE290EF" w:rsidR="005D3F76" w:rsidRPr="00E17D29" w:rsidRDefault="00C82654" w:rsidP="00E17D29">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Key results:</w:t>
            </w:r>
          </w:p>
          <w:p w14:paraId="241D75AD" w14:textId="75034709" w:rsidR="00515EF3" w:rsidRDefault="00515EF3" w:rsidP="00673954">
            <w:pPr>
              <w:pStyle w:val="ListParagraph"/>
              <w:numPr>
                <w:ilvl w:val="0"/>
                <w:numId w:val="42"/>
              </w:numPr>
              <w:spacing w:line="300" w:lineRule="atLeast"/>
              <w:rPr>
                <w:rFonts w:ascii="Arial" w:eastAsia="Times New Roman" w:hAnsi="Arial" w:cs="Arial"/>
                <w:lang w:eastAsia="en-GB"/>
              </w:rPr>
            </w:pPr>
            <w:r>
              <w:rPr>
                <w:rFonts w:ascii="Arial" w:eastAsia="Times New Roman" w:hAnsi="Arial" w:cs="Arial"/>
                <w:lang w:eastAsia="en-GB"/>
              </w:rPr>
              <w:t>Act as a key support to the Business Continuity and Resilience Lead, providing day-to-day delivery support, oversight of agreed actions, and high-quality documentation and reporting.</w:t>
            </w:r>
          </w:p>
          <w:p w14:paraId="2C593A2B" w14:textId="5A12F3BD" w:rsidR="00673954" w:rsidRPr="00673954" w:rsidRDefault="00673954" w:rsidP="00673954">
            <w:pPr>
              <w:pStyle w:val="ListParagraph"/>
              <w:numPr>
                <w:ilvl w:val="0"/>
                <w:numId w:val="42"/>
              </w:numPr>
              <w:spacing w:line="300" w:lineRule="atLeast"/>
              <w:rPr>
                <w:rFonts w:ascii="Arial" w:eastAsia="Times New Roman" w:hAnsi="Arial" w:cs="Arial"/>
                <w:lang w:eastAsia="en-GB"/>
              </w:rPr>
            </w:pPr>
            <w:r w:rsidRPr="00673954">
              <w:rPr>
                <w:rFonts w:ascii="Arial" w:eastAsia="Times New Roman" w:hAnsi="Arial" w:cs="Arial"/>
                <w:lang w:eastAsia="en-GB"/>
              </w:rPr>
              <w:t>Support the implementation, maintenance, and ongoing development of the Business Continuity and Resilience governance and operating frameworks, including associated metrics and KPIs.</w:t>
            </w:r>
          </w:p>
          <w:p w14:paraId="76195178" w14:textId="77777777" w:rsidR="00673954" w:rsidRPr="00673954" w:rsidRDefault="00673954" w:rsidP="00673954">
            <w:pPr>
              <w:pStyle w:val="ListParagraph"/>
              <w:numPr>
                <w:ilvl w:val="0"/>
                <w:numId w:val="42"/>
              </w:numPr>
              <w:spacing w:line="300" w:lineRule="atLeast"/>
              <w:rPr>
                <w:rFonts w:ascii="Arial" w:eastAsia="Times New Roman" w:hAnsi="Arial" w:cs="Arial"/>
                <w:lang w:eastAsia="en-GB"/>
              </w:rPr>
            </w:pPr>
            <w:r w:rsidRPr="00673954">
              <w:rPr>
                <w:rFonts w:ascii="Arial" w:eastAsia="Times New Roman" w:hAnsi="Arial" w:cs="Arial"/>
                <w:lang w:eastAsia="en-GB"/>
              </w:rPr>
              <w:t>Support and, where appropriate, lead the review, enhancement, and assurance of the Group’s incident response framework.</w:t>
            </w:r>
          </w:p>
          <w:p w14:paraId="07EC398A" w14:textId="77777777" w:rsidR="005D30CC" w:rsidRPr="00DA7235" w:rsidRDefault="005D30CC" w:rsidP="00012E9E">
            <w:pPr>
              <w:pStyle w:val="ListParagraph"/>
              <w:numPr>
                <w:ilvl w:val="0"/>
                <w:numId w:val="42"/>
              </w:numPr>
              <w:spacing w:line="300" w:lineRule="atLeast"/>
              <w:rPr>
                <w:rFonts w:ascii="Arial" w:eastAsia="Times New Roman" w:hAnsi="Arial" w:cs="Arial"/>
                <w:lang w:eastAsia="en-GB"/>
              </w:rPr>
            </w:pPr>
            <w:r>
              <w:rPr>
                <w:rFonts w:ascii="Arial" w:eastAsia="Times New Roman" w:hAnsi="Arial" w:cs="Arial"/>
                <w:color w:val="000000"/>
              </w:rPr>
              <w:t>Deputise for the Business Continuity and Resilience Lead as required, including preparing briefings, representing the function at meetings, and progressing agreed work in their absence.</w:t>
            </w:r>
          </w:p>
          <w:p w14:paraId="44575E3B" w14:textId="77777777" w:rsidR="00673954" w:rsidRPr="00673954" w:rsidRDefault="00673954" w:rsidP="00673954">
            <w:pPr>
              <w:pStyle w:val="ListParagraph"/>
              <w:numPr>
                <w:ilvl w:val="0"/>
                <w:numId w:val="42"/>
              </w:numPr>
              <w:spacing w:line="300" w:lineRule="atLeast"/>
              <w:rPr>
                <w:rFonts w:ascii="Arial" w:eastAsia="Times New Roman" w:hAnsi="Arial" w:cs="Arial"/>
                <w:lang w:eastAsia="en-GB"/>
              </w:rPr>
            </w:pPr>
            <w:r w:rsidRPr="00673954">
              <w:rPr>
                <w:rFonts w:ascii="Arial" w:eastAsia="Times New Roman" w:hAnsi="Arial" w:cs="Arial"/>
                <w:lang w:eastAsia="en-GB"/>
              </w:rPr>
              <w:t>Ensure departments, key third parties, suppliers, and contractors maintain appropriate procedures and response capabilities, and that these are regularly tested against credible worst</w:t>
            </w:r>
            <w:r w:rsidRPr="00673954">
              <w:rPr>
                <w:rFonts w:ascii="Cambria Math" w:eastAsia="Times New Roman" w:hAnsi="Cambria Math" w:cs="Cambria Math"/>
                <w:lang w:eastAsia="en-GB"/>
              </w:rPr>
              <w:t>‑</w:t>
            </w:r>
            <w:r w:rsidRPr="00673954">
              <w:rPr>
                <w:rFonts w:ascii="Arial" w:eastAsia="Times New Roman" w:hAnsi="Arial" w:cs="Arial"/>
                <w:lang w:eastAsia="en-GB"/>
              </w:rPr>
              <w:t>case scenarios.</w:t>
            </w:r>
          </w:p>
          <w:p w14:paraId="66C6DE2A" w14:textId="77777777" w:rsidR="00673954" w:rsidRPr="00673954" w:rsidRDefault="00673954" w:rsidP="00673954">
            <w:pPr>
              <w:pStyle w:val="ListParagraph"/>
              <w:numPr>
                <w:ilvl w:val="0"/>
                <w:numId w:val="42"/>
              </w:numPr>
              <w:spacing w:line="300" w:lineRule="atLeast"/>
              <w:rPr>
                <w:rFonts w:ascii="Arial" w:eastAsia="Times New Roman" w:hAnsi="Arial" w:cs="Arial"/>
                <w:lang w:eastAsia="en-GB"/>
              </w:rPr>
            </w:pPr>
            <w:r w:rsidRPr="00673954">
              <w:rPr>
                <w:rFonts w:ascii="Arial" w:eastAsia="Times New Roman" w:hAnsi="Arial" w:cs="Arial"/>
                <w:lang w:eastAsia="en-GB"/>
              </w:rPr>
              <w:t>Provide senior stakeholders with clear insight into risks within existing procedures and capabilities, supported by evidence</w:t>
            </w:r>
            <w:r w:rsidRPr="00673954">
              <w:rPr>
                <w:rFonts w:ascii="Cambria Math" w:eastAsia="Times New Roman" w:hAnsi="Cambria Math" w:cs="Cambria Math"/>
                <w:lang w:eastAsia="en-GB"/>
              </w:rPr>
              <w:t>‑</w:t>
            </w:r>
            <w:r w:rsidRPr="00673954">
              <w:rPr>
                <w:rFonts w:ascii="Arial" w:eastAsia="Times New Roman" w:hAnsi="Arial" w:cs="Arial"/>
                <w:lang w:eastAsia="en-GB"/>
              </w:rPr>
              <w:t>based recommendations for risk reduction.</w:t>
            </w:r>
          </w:p>
          <w:p w14:paraId="7645DE33" w14:textId="77777777" w:rsidR="00673954" w:rsidRPr="00673954" w:rsidRDefault="00673954" w:rsidP="00673954">
            <w:pPr>
              <w:pStyle w:val="ListParagraph"/>
              <w:numPr>
                <w:ilvl w:val="0"/>
                <w:numId w:val="42"/>
              </w:numPr>
              <w:spacing w:line="300" w:lineRule="atLeast"/>
              <w:rPr>
                <w:rFonts w:ascii="Arial" w:eastAsia="Times New Roman" w:hAnsi="Arial" w:cs="Arial"/>
                <w:lang w:eastAsia="en-GB"/>
              </w:rPr>
            </w:pPr>
            <w:r w:rsidRPr="00673954">
              <w:rPr>
                <w:rFonts w:ascii="Arial" w:eastAsia="Times New Roman" w:hAnsi="Arial" w:cs="Arial"/>
                <w:lang w:eastAsia="en-GB"/>
              </w:rPr>
              <w:t>Work with senior stakeholders to identify and validate critical business processes across people, process, technology, places, and data.</w:t>
            </w:r>
          </w:p>
          <w:p w14:paraId="716A4EC6" w14:textId="77777777" w:rsidR="00673954" w:rsidRPr="00673954" w:rsidRDefault="00673954" w:rsidP="00673954">
            <w:pPr>
              <w:pStyle w:val="ListParagraph"/>
              <w:numPr>
                <w:ilvl w:val="0"/>
                <w:numId w:val="42"/>
              </w:numPr>
              <w:spacing w:line="300" w:lineRule="atLeast"/>
              <w:rPr>
                <w:rFonts w:ascii="Arial" w:eastAsia="Times New Roman" w:hAnsi="Arial" w:cs="Arial"/>
                <w:lang w:eastAsia="en-GB"/>
              </w:rPr>
            </w:pPr>
            <w:r w:rsidRPr="00673954">
              <w:rPr>
                <w:rFonts w:ascii="Arial" w:eastAsia="Times New Roman" w:hAnsi="Arial" w:cs="Arial"/>
                <w:lang w:eastAsia="en-GB"/>
              </w:rPr>
              <w:t>Confirm that minimum viable service levels can be sustained during plausible emergencies, disruptions, or incidents.</w:t>
            </w:r>
          </w:p>
          <w:p w14:paraId="165CF2B3" w14:textId="77777777" w:rsidR="00673954" w:rsidRPr="00673954" w:rsidRDefault="00673954" w:rsidP="00673954">
            <w:pPr>
              <w:pStyle w:val="ListParagraph"/>
              <w:numPr>
                <w:ilvl w:val="0"/>
                <w:numId w:val="42"/>
              </w:numPr>
              <w:spacing w:line="300" w:lineRule="atLeast"/>
              <w:rPr>
                <w:rFonts w:ascii="Arial" w:eastAsia="Times New Roman" w:hAnsi="Arial" w:cs="Arial"/>
                <w:lang w:eastAsia="en-GB"/>
              </w:rPr>
            </w:pPr>
            <w:r w:rsidRPr="00673954">
              <w:rPr>
                <w:rFonts w:ascii="Arial" w:eastAsia="Times New Roman" w:hAnsi="Arial" w:cs="Arial"/>
                <w:lang w:eastAsia="en-GB"/>
              </w:rPr>
              <w:t>Support and lead the facilitation, development, delivery, and continuous improvement of Emergency Planning and Business Continuity testing, exercising, and assurance programmes.</w:t>
            </w:r>
          </w:p>
          <w:p w14:paraId="06D77EBE" w14:textId="77777777" w:rsidR="00673954" w:rsidRPr="00673954" w:rsidRDefault="00673954" w:rsidP="00673954">
            <w:pPr>
              <w:pStyle w:val="ListParagraph"/>
              <w:numPr>
                <w:ilvl w:val="0"/>
                <w:numId w:val="42"/>
              </w:numPr>
              <w:spacing w:line="300" w:lineRule="atLeast"/>
              <w:rPr>
                <w:rFonts w:ascii="Arial" w:eastAsia="Times New Roman" w:hAnsi="Arial" w:cs="Arial"/>
                <w:lang w:eastAsia="en-GB"/>
              </w:rPr>
            </w:pPr>
            <w:r w:rsidRPr="00673954">
              <w:rPr>
                <w:rFonts w:ascii="Arial" w:eastAsia="Times New Roman" w:hAnsi="Arial" w:cs="Arial"/>
                <w:lang w:eastAsia="en-GB"/>
              </w:rPr>
              <w:t>Support and lead the completion of Business Impact Analyses, Risk Assessments, and Business Continuity Plans for critical business processes and services.</w:t>
            </w:r>
          </w:p>
          <w:p w14:paraId="1425FDF7" w14:textId="77777777" w:rsidR="00673954" w:rsidRPr="00673954" w:rsidRDefault="00673954" w:rsidP="00673954">
            <w:pPr>
              <w:pStyle w:val="ListParagraph"/>
              <w:numPr>
                <w:ilvl w:val="0"/>
                <w:numId w:val="42"/>
              </w:numPr>
              <w:spacing w:line="300" w:lineRule="atLeast"/>
              <w:rPr>
                <w:rFonts w:ascii="Arial" w:eastAsia="Times New Roman" w:hAnsi="Arial" w:cs="Arial"/>
                <w:lang w:eastAsia="en-GB"/>
              </w:rPr>
            </w:pPr>
            <w:r w:rsidRPr="00673954">
              <w:rPr>
                <w:rFonts w:ascii="Arial" w:eastAsia="Times New Roman" w:hAnsi="Arial" w:cs="Arial"/>
                <w:lang w:eastAsia="en-GB"/>
              </w:rPr>
              <w:t>Ensure plausible threats and risks are identified, assessed, monitored, and that appropriate corrective or mitigating actions are implemented and tracked.</w:t>
            </w:r>
          </w:p>
          <w:p w14:paraId="013DBCA6" w14:textId="3450C9F3" w:rsidR="00673954" w:rsidRPr="00673954" w:rsidRDefault="00673954" w:rsidP="00673954">
            <w:pPr>
              <w:pStyle w:val="ListParagraph"/>
              <w:numPr>
                <w:ilvl w:val="0"/>
                <w:numId w:val="42"/>
              </w:numPr>
              <w:spacing w:line="300" w:lineRule="atLeast"/>
              <w:rPr>
                <w:rFonts w:ascii="Arial" w:eastAsia="Times New Roman" w:hAnsi="Arial" w:cs="Arial"/>
                <w:lang w:eastAsia="en-GB"/>
              </w:rPr>
            </w:pPr>
            <w:r w:rsidRPr="00673954">
              <w:rPr>
                <w:rFonts w:ascii="Arial" w:eastAsia="Times New Roman" w:hAnsi="Arial" w:cs="Arial"/>
                <w:lang w:eastAsia="en-GB"/>
              </w:rPr>
              <w:t>Provide</w:t>
            </w:r>
            <w:r w:rsidR="00926C4F">
              <w:rPr>
                <w:rFonts w:ascii="Arial" w:eastAsia="Times New Roman" w:hAnsi="Arial" w:cs="Arial"/>
                <w:lang w:eastAsia="en-GB"/>
              </w:rPr>
              <w:t xml:space="preserve"> tactical</w:t>
            </w:r>
            <w:r w:rsidRPr="00673954">
              <w:rPr>
                <w:rFonts w:ascii="Arial" w:eastAsia="Times New Roman" w:hAnsi="Arial" w:cs="Arial"/>
                <w:lang w:eastAsia="en-GB"/>
              </w:rPr>
              <w:t xml:space="preserve"> advice and operational support during major incidents, emergencies, or crises, contributing to response, recovery, and restoration activities.</w:t>
            </w:r>
          </w:p>
          <w:p w14:paraId="387AE720" w14:textId="77777777" w:rsidR="00673954" w:rsidRPr="00673954" w:rsidRDefault="00673954" w:rsidP="00673954">
            <w:pPr>
              <w:pStyle w:val="ListParagraph"/>
              <w:numPr>
                <w:ilvl w:val="0"/>
                <w:numId w:val="42"/>
              </w:numPr>
              <w:spacing w:line="300" w:lineRule="atLeast"/>
              <w:rPr>
                <w:rFonts w:ascii="Arial" w:eastAsia="Times New Roman" w:hAnsi="Arial" w:cs="Arial"/>
                <w:lang w:eastAsia="en-GB"/>
              </w:rPr>
            </w:pPr>
            <w:r w:rsidRPr="00673954">
              <w:rPr>
                <w:rFonts w:ascii="Arial" w:eastAsia="Times New Roman" w:hAnsi="Arial" w:cs="Arial"/>
                <w:lang w:eastAsia="en-GB"/>
              </w:rPr>
              <w:t>Represent the organisation in external forums, partnerships, and meetings with key third parties, and lead multi</w:t>
            </w:r>
            <w:r w:rsidRPr="00673954">
              <w:rPr>
                <w:rFonts w:ascii="Cambria Math" w:eastAsia="Times New Roman" w:hAnsi="Cambria Math" w:cs="Cambria Math"/>
                <w:lang w:eastAsia="en-GB"/>
              </w:rPr>
              <w:t>‑</w:t>
            </w:r>
            <w:r w:rsidRPr="00673954">
              <w:rPr>
                <w:rFonts w:ascii="Arial" w:eastAsia="Times New Roman" w:hAnsi="Arial" w:cs="Arial"/>
                <w:lang w:eastAsia="en-GB"/>
              </w:rPr>
              <w:t>agency exercises where required.</w:t>
            </w:r>
          </w:p>
          <w:p w14:paraId="5E0180A7" w14:textId="77777777" w:rsidR="00673954" w:rsidRPr="00673954" w:rsidRDefault="00673954" w:rsidP="00673954">
            <w:pPr>
              <w:pStyle w:val="ListParagraph"/>
              <w:numPr>
                <w:ilvl w:val="0"/>
                <w:numId w:val="42"/>
              </w:numPr>
              <w:spacing w:line="300" w:lineRule="atLeast"/>
              <w:rPr>
                <w:rFonts w:ascii="Arial" w:eastAsia="Times New Roman" w:hAnsi="Arial" w:cs="Arial"/>
                <w:lang w:eastAsia="en-GB"/>
              </w:rPr>
            </w:pPr>
            <w:r w:rsidRPr="00673954">
              <w:rPr>
                <w:rFonts w:ascii="Arial" w:eastAsia="Times New Roman" w:hAnsi="Arial" w:cs="Arial"/>
                <w:lang w:eastAsia="en-GB"/>
              </w:rPr>
              <w:t>Deliver presentations and engagement activities to strengthen organisational awareness of resilience, emergency planning, and incident preparedness.</w:t>
            </w:r>
          </w:p>
          <w:p w14:paraId="7AB17DA7" w14:textId="68F724DD" w:rsidR="00673954" w:rsidRPr="00673954" w:rsidRDefault="00C13C56" w:rsidP="00673954">
            <w:pPr>
              <w:pStyle w:val="ListParagraph"/>
              <w:numPr>
                <w:ilvl w:val="0"/>
                <w:numId w:val="42"/>
              </w:numPr>
              <w:spacing w:line="300" w:lineRule="atLeast"/>
              <w:rPr>
                <w:rFonts w:ascii="Arial" w:eastAsia="Times New Roman" w:hAnsi="Arial" w:cs="Arial"/>
                <w:lang w:eastAsia="en-GB"/>
              </w:rPr>
            </w:pPr>
            <w:r>
              <w:rPr>
                <w:rFonts w:ascii="Arial" w:eastAsia="Times New Roman" w:hAnsi="Arial" w:cs="Arial"/>
                <w:lang w:eastAsia="en-GB"/>
              </w:rPr>
              <w:t>Su</w:t>
            </w:r>
            <w:r w:rsidRPr="00673954">
              <w:rPr>
                <w:rFonts w:ascii="Arial" w:eastAsia="Times New Roman" w:hAnsi="Arial" w:cs="Arial"/>
                <w:lang w:eastAsia="en-GB"/>
              </w:rPr>
              <w:t xml:space="preserve">pport the Chair </w:t>
            </w:r>
            <w:r>
              <w:rPr>
                <w:rFonts w:ascii="Arial" w:eastAsia="Times New Roman" w:hAnsi="Arial" w:cs="Arial"/>
                <w:lang w:eastAsia="en-GB"/>
              </w:rPr>
              <w:t xml:space="preserve">of </w:t>
            </w:r>
            <w:r w:rsidR="00673954" w:rsidRPr="00673954">
              <w:rPr>
                <w:rFonts w:ascii="Arial" w:eastAsia="Times New Roman" w:hAnsi="Arial" w:cs="Arial"/>
                <w:lang w:eastAsia="en-GB"/>
              </w:rPr>
              <w:t xml:space="preserve">the Business Continuity and </w:t>
            </w:r>
            <w:r>
              <w:rPr>
                <w:rFonts w:ascii="Arial" w:eastAsia="Times New Roman" w:hAnsi="Arial" w:cs="Arial"/>
                <w:lang w:eastAsia="en-GB"/>
              </w:rPr>
              <w:t>Resilience Working</w:t>
            </w:r>
            <w:r w:rsidR="00673954" w:rsidRPr="00673954">
              <w:rPr>
                <w:rFonts w:ascii="Arial" w:eastAsia="Times New Roman" w:hAnsi="Arial" w:cs="Arial"/>
                <w:lang w:eastAsia="en-GB"/>
              </w:rPr>
              <w:t xml:space="preserve"> </w:t>
            </w:r>
            <w:r w:rsidR="004A7C09" w:rsidRPr="00673954">
              <w:rPr>
                <w:rFonts w:ascii="Arial" w:eastAsia="Times New Roman" w:hAnsi="Arial" w:cs="Arial"/>
                <w:lang w:eastAsia="en-GB"/>
              </w:rPr>
              <w:t xml:space="preserve">Group </w:t>
            </w:r>
            <w:r w:rsidR="00673954" w:rsidRPr="00673954">
              <w:rPr>
                <w:rFonts w:ascii="Arial" w:eastAsia="Times New Roman" w:hAnsi="Arial" w:cs="Arial"/>
                <w:lang w:eastAsia="en-GB"/>
              </w:rPr>
              <w:t>by producing</w:t>
            </w:r>
            <w:r w:rsidR="00077845">
              <w:rPr>
                <w:rFonts w:ascii="Arial" w:eastAsia="Times New Roman" w:hAnsi="Arial" w:cs="Arial"/>
                <w:lang w:eastAsia="en-GB"/>
              </w:rPr>
              <w:t xml:space="preserve"> updates and</w:t>
            </w:r>
            <w:r w:rsidR="00673954" w:rsidRPr="00673954">
              <w:rPr>
                <w:rFonts w:ascii="Arial" w:eastAsia="Times New Roman" w:hAnsi="Arial" w:cs="Arial"/>
                <w:lang w:eastAsia="en-GB"/>
              </w:rPr>
              <w:t xml:space="preserve"> reports and insights for audit, risk, and operational committees.</w:t>
            </w:r>
          </w:p>
          <w:p w14:paraId="062E5A98" w14:textId="77777777" w:rsidR="00673954" w:rsidRPr="00673954" w:rsidRDefault="00673954" w:rsidP="00673954">
            <w:pPr>
              <w:pStyle w:val="ListParagraph"/>
              <w:numPr>
                <w:ilvl w:val="0"/>
                <w:numId w:val="42"/>
              </w:numPr>
              <w:spacing w:line="300" w:lineRule="atLeast"/>
              <w:rPr>
                <w:rFonts w:ascii="Arial" w:eastAsia="Times New Roman" w:hAnsi="Arial" w:cs="Arial"/>
                <w:lang w:eastAsia="en-GB"/>
              </w:rPr>
            </w:pPr>
            <w:r w:rsidRPr="00673954">
              <w:rPr>
                <w:rFonts w:ascii="Arial" w:eastAsia="Times New Roman" w:hAnsi="Arial" w:cs="Arial"/>
                <w:lang w:eastAsia="en-GB"/>
              </w:rPr>
              <w:lastRenderedPageBreak/>
              <w:t>Advise senior stakeholders on emerging threats, trends, and capabilities relevant to Business Continuity and Resilience.</w:t>
            </w:r>
          </w:p>
          <w:p w14:paraId="7FF3F1B2" w14:textId="7697E56C" w:rsidR="005D3F76" w:rsidRPr="00673954" w:rsidRDefault="00673954" w:rsidP="00673954">
            <w:pPr>
              <w:pStyle w:val="ListParagraph"/>
              <w:numPr>
                <w:ilvl w:val="0"/>
                <w:numId w:val="42"/>
              </w:numPr>
              <w:spacing w:line="300" w:lineRule="atLeast"/>
              <w:rPr>
                <w:rFonts w:ascii="Arial" w:eastAsia="Times New Roman" w:hAnsi="Arial" w:cs="Arial"/>
                <w:lang w:eastAsia="en-GB"/>
              </w:rPr>
            </w:pPr>
            <w:r w:rsidRPr="00673954">
              <w:rPr>
                <w:rFonts w:ascii="Arial" w:eastAsia="Times New Roman" w:hAnsi="Arial" w:cs="Arial"/>
                <w:lang w:eastAsia="en-GB"/>
              </w:rPr>
              <w:t xml:space="preserve">Ensure all activities reflect recognised </w:t>
            </w:r>
            <w:r w:rsidR="00CB79C5">
              <w:rPr>
                <w:rFonts w:ascii="Arial" w:eastAsia="Times New Roman" w:hAnsi="Arial" w:cs="Arial"/>
                <w:lang w:eastAsia="en-GB"/>
              </w:rPr>
              <w:t>good</w:t>
            </w:r>
            <w:r w:rsidRPr="00673954">
              <w:rPr>
                <w:rFonts w:ascii="Arial" w:eastAsia="Times New Roman" w:hAnsi="Arial" w:cs="Arial"/>
                <w:lang w:eastAsia="en-GB"/>
              </w:rPr>
              <w:t xml:space="preserve"> practice, including alignment with ISO 22301:2019 and the Civil Contingencies Act 2004.</w:t>
            </w:r>
          </w:p>
          <w:p w14:paraId="313BCB52" w14:textId="76F6A09F" w:rsidR="005D3F76" w:rsidRPr="005D3F76" w:rsidRDefault="005D3F76" w:rsidP="005D3F76">
            <w:pPr>
              <w:spacing w:line="300" w:lineRule="atLeast"/>
              <w:rPr>
                <w:rFonts w:ascii="Arial" w:eastAsia="Times New Roman" w:hAnsi="Arial" w:cs="Arial"/>
                <w:lang w:eastAsia="en-GB"/>
              </w:rPr>
            </w:pPr>
          </w:p>
        </w:tc>
      </w:tr>
      <w:tr w:rsidR="00EA45C6" w:rsidRPr="00EA45C6" w14:paraId="5A12DFFE" w14:textId="77777777" w:rsidTr="00EA45C6">
        <w:trPr>
          <w:trHeight w:val="1538"/>
        </w:trPr>
        <w:tc>
          <w:tcPr>
            <w:tcW w:w="10217" w:type="dxa"/>
            <w:shd w:val="clear" w:color="auto" w:fill="FFFFFF"/>
          </w:tcPr>
          <w:p w14:paraId="24205E5F" w14:textId="1D2CC613" w:rsidR="00EA45C6" w:rsidRPr="007B345D"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lastRenderedPageBreak/>
              <w:t>Success metrics:</w:t>
            </w:r>
          </w:p>
          <w:p w14:paraId="5D048C3E" w14:textId="77777777" w:rsidR="003B4084" w:rsidRPr="003B4084" w:rsidRDefault="003B4084" w:rsidP="003B4084">
            <w:pPr>
              <w:pStyle w:val="ListParagraph"/>
              <w:numPr>
                <w:ilvl w:val="0"/>
                <w:numId w:val="42"/>
              </w:numPr>
              <w:rPr>
                <w:rFonts w:ascii="Arial" w:hAnsi="Arial" w:cs="Arial"/>
                <w:color w:val="1B2125" w:themeColor="text1" w:themeShade="80"/>
              </w:rPr>
            </w:pPr>
            <w:r w:rsidRPr="003B4084">
              <w:rPr>
                <w:rFonts w:ascii="Arial" w:hAnsi="Arial" w:cs="Arial"/>
                <w:color w:val="1B2125" w:themeColor="text1" w:themeShade="80"/>
              </w:rPr>
              <w:t>Governance and operating frameworks are maintained, updated, and compliant with agreed schedules.</w:t>
            </w:r>
          </w:p>
          <w:p w14:paraId="128500E4" w14:textId="77777777" w:rsidR="003B4084" w:rsidRPr="003B4084" w:rsidRDefault="003B4084" w:rsidP="003B4084">
            <w:pPr>
              <w:pStyle w:val="ListParagraph"/>
              <w:numPr>
                <w:ilvl w:val="0"/>
                <w:numId w:val="42"/>
              </w:numPr>
              <w:rPr>
                <w:rFonts w:ascii="Arial" w:hAnsi="Arial" w:cs="Arial"/>
                <w:color w:val="1B2125" w:themeColor="text1" w:themeShade="80"/>
              </w:rPr>
            </w:pPr>
            <w:r w:rsidRPr="003B4084">
              <w:rPr>
                <w:rFonts w:ascii="Arial" w:hAnsi="Arial" w:cs="Arial"/>
                <w:color w:val="1B2125" w:themeColor="text1" w:themeShade="80"/>
              </w:rPr>
              <w:t>KPIs and resilience metrics are produced accurately, monitored, and submitted on time.</w:t>
            </w:r>
          </w:p>
          <w:p w14:paraId="137FE08E" w14:textId="21C0A448" w:rsidR="003B4084" w:rsidRPr="003B4084" w:rsidRDefault="003B4084" w:rsidP="003B4084">
            <w:pPr>
              <w:pStyle w:val="ListParagraph"/>
              <w:numPr>
                <w:ilvl w:val="0"/>
                <w:numId w:val="42"/>
              </w:numPr>
              <w:rPr>
                <w:rFonts w:ascii="Arial" w:hAnsi="Arial" w:cs="Arial"/>
                <w:color w:val="1B2125" w:themeColor="text1" w:themeShade="80"/>
              </w:rPr>
            </w:pPr>
            <w:r w:rsidRPr="003B4084">
              <w:rPr>
                <w:rFonts w:ascii="Arial" w:hAnsi="Arial" w:cs="Arial"/>
                <w:color w:val="1B2125" w:themeColor="text1" w:themeShade="80"/>
              </w:rPr>
              <w:t xml:space="preserve">The incident response framework is reviewed </w:t>
            </w:r>
            <w:r w:rsidR="001F1D1E">
              <w:rPr>
                <w:rFonts w:ascii="Arial" w:hAnsi="Arial" w:cs="Arial"/>
                <w:color w:val="1B2125" w:themeColor="text1" w:themeShade="80"/>
              </w:rPr>
              <w:t>as agreed</w:t>
            </w:r>
            <w:r w:rsidRPr="003B4084">
              <w:rPr>
                <w:rFonts w:ascii="Arial" w:hAnsi="Arial" w:cs="Arial"/>
                <w:color w:val="1B2125" w:themeColor="text1" w:themeShade="80"/>
              </w:rPr>
              <w:t>, or following major incidents/exercises, with clearly documented updates.</w:t>
            </w:r>
          </w:p>
          <w:p w14:paraId="2BD66421" w14:textId="77777777" w:rsidR="003B4084" w:rsidRPr="003B4084" w:rsidRDefault="003B4084" w:rsidP="003B4084">
            <w:pPr>
              <w:pStyle w:val="ListParagraph"/>
              <w:numPr>
                <w:ilvl w:val="0"/>
                <w:numId w:val="42"/>
              </w:numPr>
              <w:rPr>
                <w:rFonts w:ascii="Arial" w:hAnsi="Arial" w:cs="Arial"/>
                <w:color w:val="1B2125" w:themeColor="text1" w:themeShade="80"/>
              </w:rPr>
            </w:pPr>
            <w:r w:rsidRPr="003B4084">
              <w:rPr>
                <w:rFonts w:ascii="Arial" w:hAnsi="Arial" w:cs="Arial"/>
                <w:color w:val="1B2125" w:themeColor="text1" w:themeShade="80"/>
              </w:rPr>
              <w:t>All critical departments, suppliers, and contractors maintain current and effective response procedures, verified through annual assurance.</w:t>
            </w:r>
          </w:p>
          <w:p w14:paraId="5ACC16D6" w14:textId="77777777" w:rsidR="003B4084" w:rsidRPr="003B4084" w:rsidRDefault="003B4084" w:rsidP="003B4084">
            <w:pPr>
              <w:pStyle w:val="ListParagraph"/>
              <w:numPr>
                <w:ilvl w:val="0"/>
                <w:numId w:val="42"/>
              </w:numPr>
              <w:rPr>
                <w:rFonts w:ascii="Arial" w:hAnsi="Arial" w:cs="Arial"/>
                <w:color w:val="1B2125" w:themeColor="text1" w:themeShade="80"/>
              </w:rPr>
            </w:pPr>
            <w:r w:rsidRPr="003B4084">
              <w:rPr>
                <w:rFonts w:ascii="Arial" w:hAnsi="Arial" w:cs="Arial"/>
                <w:color w:val="1B2125" w:themeColor="text1" w:themeShade="80"/>
              </w:rPr>
              <w:t>Minimum viable service levels are validated, documented, and agreed by relevant stakeholders.</w:t>
            </w:r>
          </w:p>
          <w:p w14:paraId="6294E934" w14:textId="77777777" w:rsidR="003B4084" w:rsidRPr="003B4084" w:rsidRDefault="003B4084" w:rsidP="003B4084">
            <w:pPr>
              <w:pStyle w:val="ListParagraph"/>
              <w:numPr>
                <w:ilvl w:val="0"/>
                <w:numId w:val="42"/>
              </w:numPr>
              <w:rPr>
                <w:rFonts w:ascii="Arial" w:hAnsi="Arial" w:cs="Arial"/>
                <w:color w:val="1B2125" w:themeColor="text1" w:themeShade="80"/>
              </w:rPr>
            </w:pPr>
            <w:r w:rsidRPr="003B4084">
              <w:rPr>
                <w:rFonts w:ascii="Arial" w:hAnsi="Arial" w:cs="Arial"/>
                <w:color w:val="1B2125" w:themeColor="text1" w:themeShade="80"/>
              </w:rPr>
              <w:t>Testing and exercising programmes are delivered in full each year.</w:t>
            </w:r>
          </w:p>
          <w:p w14:paraId="05C36B74" w14:textId="77777777" w:rsidR="003B4084" w:rsidRPr="003B4084" w:rsidRDefault="003B4084" w:rsidP="003B4084">
            <w:pPr>
              <w:pStyle w:val="ListParagraph"/>
              <w:numPr>
                <w:ilvl w:val="0"/>
                <w:numId w:val="42"/>
              </w:numPr>
              <w:rPr>
                <w:rFonts w:ascii="Arial" w:hAnsi="Arial" w:cs="Arial"/>
                <w:color w:val="1B2125" w:themeColor="text1" w:themeShade="80"/>
              </w:rPr>
            </w:pPr>
            <w:r w:rsidRPr="003B4084">
              <w:rPr>
                <w:rFonts w:ascii="Arial" w:hAnsi="Arial" w:cs="Arial"/>
                <w:color w:val="1B2125" w:themeColor="text1" w:themeShade="80"/>
              </w:rPr>
              <w:t>Exercise outcomes demonstrate measurable improvements in organisational readiness and response capability.</w:t>
            </w:r>
          </w:p>
          <w:p w14:paraId="34FDE269" w14:textId="77777777" w:rsidR="003B4084" w:rsidRPr="003B4084" w:rsidRDefault="003B4084" w:rsidP="003B4084">
            <w:pPr>
              <w:pStyle w:val="ListParagraph"/>
              <w:numPr>
                <w:ilvl w:val="0"/>
                <w:numId w:val="42"/>
              </w:numPr>
              <w:rPr>
                <w:rFonts w:ascii="Arial" w:hAnsi="Arial" w:cs="Arial"/>
                <w:color w:val="1B2125" w:themeColor="text1" w:themeShade="80"/>
              </w:rPr>
            </w:pPr>
            <w:r w:rsidRPr="003B4084">
              <w:rPr>
                <w:rFonts w:ascii="Arial" w:hAnsi="Arial" w:cs="Arial"/>
                <w:color w:val="1B2125" w:themeColor="text1" w:themeShade="80"/>
              </w:rPr>
              <w:t>Senior stakeholders receive timely, accurate risk information and actionable recommendations.</w:t>
            </w:r>
          </w:p>
          <w:p w14:paraId="2B08516A" w14:textId="067CA722" w:rsidR="003B4084" w:rsidRPr="003B4084" w:rsidRDefault="00A0289C" w:rsidP="003B4084">
            <w:pPr>
              <w:pStyle w:val="ListParagraph"/>
              <w:numPr>
                <w:ilvl w:val="0"/>
                <w:numId w:val="42"/>
              </w:numPr>
              <w:rPr>
                <w:rFonts w:ascii="Arial" w:hAnsi="Arial" w:cs="Arial"/>
                <w:color w:val="1B2125" w:themeColor="text1" w:themeShade="80"/>
              </w:rPr>
            </w:pPr>
            <w:r>
              <w:rPr>
                <w:rFonts w:ascii="Arial" w:hAnsi="Arial" w:cs="Arial"/>
                <w:color w:val="1B2125" w:themeColor="text1" w:themeShade="80"/>
              </w:rPr>
              <w:t xml:space="preserve">Business Continuity Management programme is </w:t>
            </w:r>
            <w:r w:rsidR="003B4084" w:rsidRPr="003B4084">
              <w:rPr>
                <w:rFonts w:ascii="Arial" w:hAnsi="Arial" w:cs="Arial"/>
                <w:color w:val="1B2125" w:themeColor="text1" w:themeShade="80"/>
              </w:rPr>
              <w:t>completed, approved, and kept up to date.</w:t>
            </w:r>
          </w:p>
          <w:p w14:paraId="79282705" w14:textId="77777777" w:rsidR="003B4084" w:rsidRPr="003B4084" w:rsidRDefault="003B4084" w:rsidP="003B4084">
            <w:pPr>
              <w:pStyle w:val="ListParagraph"/>
              <w:numPr>
                <w:ilvl w:val="0"/>
                <w:numId w:val="42"/>
              </w:numPr>
              <w:rPr>
                <w:rFonts w:ascii="Arial" w:hAnsi="Arial" w:cs="Arial"/>
                <w:color w:val="1B2125" w:themeColor="text1" w:themeShade="80"/>
              </w:rPr>
            </w:pPr>
            <w:r w:rsidRPr="003B4084">
              <w:rPr>
                <w:rFonts w:ascii="Arial" w:hAnsi="Arial" w:cs="Arial"/>
                <w:color w:val="1B2125" w:themeColor="text1" w:themeShade="80"/>
              </w:rPr>
              <w:t>Post</w:t>
            </w:r>
            <w:r w:rsidRPr="003B4084">
              <w:rPr>
                <w:rFonts w:ascii="Cambria Math" w:hAnsi="Cambria Math" w:cs="Cambria Math"/>
                <w:color w:val="1B2125" w:themeColor="text1" w:themeShade="80"/>
              </w:rPr>
              <w:t>‑</w:t>
            </w:r>
            <w:r w:rsidRPr="003B4084">
              <w:rPr>
                <w:rFonts w:ascii="Arial" w:hAnsi="Arial" w:cs="Arial"/>
                <w:color w:val="1B2125" w:themeColor="text1" w:themeShade="80"/>
              </w:rPr>
              <w:t>incident reviews are completed promptly, with lessons learned tracked through to implementation.</w:t>
            </w:r>
          </w:p>
          <w:p w14:paraId="58C3E637" w14:textId="77777777" w:rsidR="003B4084" w:rsidRPr="003B4084" w:rsidRDefault="003B4084" w:rsidP="003B4084">
            <w:pPr>
              <w:pStyle w:val="ListParagraph"/>
              <w:numPr>
                <w:ilvl w:val="0"/>
                <w:numId w:val="42"/>
              </w:numPr>
              <w:rPr>
                <w:rFonts w:ascii="Arial" w:hAnsi="Arial" w:cs="Arial"/>
                <w:color w:val="1B2125" w:themeColor="text1" w:themeShade="80"/>
              </w:rPr>
            </w:pPr>
            <w:r w:rsidRPr="003B4084">
              <w:rPr>
                <w:rFonts w:ascii="Arial" w:hAnsi="Arial" w:cs="Arial"/>
                <w:color w:val="1B2125" w:themeColor="text1" w:themeShade="80"/>
              </w:rPr>
              <w:t>Internal and external presentations receive positive feedback and strengthen organisational awareness and preparedness.</w:t>
            </w:r>
          </w:p>
          <w:p w14:paraId="6E63BBEC" w14:textId="77777777" w:rsidR="003B4084" w:rsidRPr="003B4084" w:rsidRDefault="003B4084" w:rsidP="003B4084">
            <w:pPr>
              <w:pStyle w:val="ListParagraph"/>
              <w:numPr>
                <w:ilvl w:val="0"/>
                <w:numId w:val="42"/>
              </w:numPr>
              <w:rPr>
                <w:rFonts w:ascii="Arial" w:hAnsi="Arial" w:cs="Arial"/>
                <w:color w:val="1B2125" w:themeColor="text1" w:themeShade="80"/>
              </w:rPr>
            </w:pPr>
            <w:r w:rsidRPr="003B4084">
              <w:rPr>
                <w:rFonts w:ascii="Arial" w:hAnsi="Arial" w:cs="Arial"/>
                <w:color w:val="1B2125" w:themeColor="text1" w:themeShade="80"/>
              </w:rPr>
              <w:t>Active participation in external forums contributes to improved visibility and multi</w:t>
            </w:r>
            <w:r w:rsidRPr="003B4084">
              <w:rPr>
                <w:rFonts w:ascii="Cambria Math" w:hAnsi="Cambria Math" w:cs="Cambria Math"/>
                <w:color w:val="1B2125" w:themeColor="text1" w:themeShade="80"/>
              </w:rPr>
              <w:t>‑</w:t>
            </w:r>
            <w:r w:rsidRPr="003B4084">
              <w:rPr>
                <w:rFonts w:ascii="Arial" w:hAnsi="Arial" w:cs="Arial"/>
                <w:color w:val="1B2125" w:themeColor="text1" w:themeShade="80"/>
              </w:rPr>
              <w:t>agency collaboration, including effective delivery of multi</w:t>
            </w:r>
            <w:r w:rsidRPr="003B4084">
              <w:rPr>
                <w:rFonts w:ascii="Cambria Math" w:hAnsi="Cambria Math" w:cs="Cambria Math"/>
                <w:color w:val="1B2125" w:themeColor="text1" w:themeShade="80"/>
              </w:rPr>
              <w:t>‑</w:t>
            </w:r>
            <w:r w:rsidRPr="003B4084">
              <w:rPr>
                <w:rFonts w:ascii="Arial" w:hAnsi="Arial" w:cs="Arial"/>
                <w:color w:val="1B2125" w:themeColor="text1" w:themeShade="80"/>
              </w:rPr>
              <w:t>agency exercises.</w:t>
            </w:r>
          </w:p>
          <w:p w14:paraId="032D34D0" w14:textId="77777777" w:rsidR="003B4084" w:rsidRPr="003B4084" w:rsidRDefault="003B4084" w:rsidP="003B4084">
            <w:pPr>
              <w:pStyle w:val="ListParagraph"/>
              <w:numPr>
                <w:ilvl w:val="0"/>
                <w:numId w:val="42"/>
              </w:numPr>
              <w:rPr>
                <w:rFonts w:ascii="Arial" w:hAnsi="Arial" w:cs="Arial"/>
                <w:color w:val="1B2125" w:themeColor="text1" w:themeShade="80"/>
              </w:rPr>
            </w:pPr>
            <w:r w:rsidRPr="003B4084">
              <w:rPr>
                <w:rFonts w:ascii="Arial" w:hAnsi="Arial" w:cs="Arial"/>
                <w:color w:val="1B2125" w:themeColor="text1" w:themeShade="80"/>
              </w:rPr>
              <w:t>Governance group meetings are delivered to schedule with clear outcomes and high</w:t>
            </w:r>
            <w:r w:rsidRPr="003B4084">
              <w:rPr>
                <w:rFonts w:ascii="Cambria Math" w:hAnsi="Cambria Math" w:cs="Cambria Math"/>
                <w:color w:val="1B2125" w:themeColor="text1" w:themeShade="80"/>
              </w:rPr>
              <w:t>‑</w:t>
            </w:r>
            <w:r w:rsidRPr="003B4084">
              <w:rPr>
                <w:rFonts w:ascii="Arial" w:hAnsi="Arial" w:cs="Arial"/>
                <w:color w:val="1B2125" w:themeColor="text1" w:themeShade="80"/>
              </w:rPr>
              <w:t>quality documentation.</w:t>
            </w:r>
          </w:p>
          <w:p w14:paraId="784FCE93" w14:textId="77777777" w:rsidR="003B4084" w:rsidRPr="003B4084" w:rsidRDefault="003B4084" w:rsidP="003B4084">
            <w:pPr>
              <w:pStyle w:val="ListParagraph"/>
              <w:numPr>
                <w:ilvl w:val="0"/>
                <w:numId w:val="42"/>
              </w:numPr>
              <w:rPr>
                <w:rFonts w:ascii="Arial" w:hAnsi="Arial" w:cs="Arial"/>
                <w:color w:val="1B2125" w:themeColor="text1" w:themeShade="80"/>
              </w:rPr>
            </w:pPr>
            <w:r w:rsidRPr="003B4084">
              <w:rPr>
                <w:rFonts w:ascii="Arial" w:hAnsi="Arial" w:cs="Arial"/>
                <w:color w:val="1B2125" w:themeColor="text1" w:themeShade="80"/>
              </w:rPr>
              <w:t>Reports for audit, risk, and operational committees are produced to a high standard and submitted within required deadlines.</w:t>
            </w:r>
          </w:p>
          <w:p w14:paraId="28B4D464" w14:textId="77777777" w:rsidR="003B4084" w:rsidRPr="003B4084" w:rsidRDefault="003B4084" w:rsidP="003B4084">
            <w:pPr>
              <w:pStyle w:val="ListParagraph"/>
              <w:numPr>
                <w:ilvl w:val="0"/>
                <w:numId w:val="42"/>
              </w:numPr>
              <w:rPr>
                <w:rFonts w:ascii="Arial" w:hAnsi="Arial" w:cs="Arial"/>
                <w:color w:val="1B2125" w:themeColor="text1" w:themeShade="80"/>
              </w:rPr>
            </w:pPr>
            <w:r w:rsidRPr="003B4084">
              <w:rPr>
                <w:rFonts w:ascii="Arial" w:hAnsi="Arial" w:cs="Arial"/>
                <w:color w:val="1B2125" w:themeColor="text1" w:themeShade="80"/>
              </w:rPr>
              <w:t>Senior stakeholders demonstrate increased awareness of emerging threats and resilience insights.</w:t>
            </w:r>
          </w:p>
          <w:p w14:paraId="77B81335" w14:textId="1D2B3BDE" w:rsidR="00A66EED" w:rsidRPr="003B4084" w:rsidRDefault="003B4084" w:rsidP="003B4084">
            <w:pPr>
              <w:pStyle w:val="ListParagraph"/>
              <w:numPr>
                <w:ilvl w:val="0"/>
                <w:numId w:val="42"/>
              </w:numPr>
              <w:rPr>
                <w:rFonts w:ascii="Arial" w:hAnsi="Arial" w:cs="Arial"/>
                <w:color w:val="1B2125" w:themeColor="text1" w:themeShade="80"/>
              </w:rPr>
            </w:pPr>
            <w:r w:rsidRPr="003B4084">
              <w:rPr>
                <w:rFonts w:ascii="Arial" w:hAnsi="Arial" w:cs="Arial"/>
                <w:color w:val="1B2125" w:themeColor="text1" w:themeShade="80"/>
              </w:rPr>
              <w:t>Progress is evidenced toward alignment with ISO 22301:2019 and with the Civil Contingencies Act 2004.</w:t>
            </w:r>
          </w:p>
          <w:p w14:paraId="151FB751" w14:textId="77777777" w:rsidR="00A66EED" w:rsidRDefault="00A66EED" w:rsidP="003D376D">
            <w:pPr>
              <w:rPr>
                <w:rFonts w:ascii="Arial" w:hAnsi="Arial" w:cs="Arial"/>
                <w:color w:val="1B2125" w:themeColor="text1" w:themeShade="80"/>
              </w:rPr>
            </w:pPr>
          </w:p>
          <w:p w14:paraId="1EE88A6B" w14:textId="553E6B09" w:rsidR="00C9295A" w:rsidRPr="00EA45C6" w:rsidRDefault="00C9295A" w:rsidP="003D376D">
            <w:pPr>
              <w:rPr>
                <w:rFonts w:ascii="Arial" w:hAnsi="Arial" w:cs="Arial"/>
                <w:color w:val="1B2125" w:themeColor="text1" w:themeShade="80"/>
              </w:rPr>
            </w:pPr>
          </w:p>
        </w:tc>
      </w:tr>
      <w:tr w:rsidR="00EA45C6" w:rsidRPr="00EA45C6" w14:paraId="52FA2D88" w14:textId="77777777" w:rsidTr="00EA45C6">
        <w:trPr>
          <w:trHeight w:val="1538"/>
        </w:trPr>
        <w:tc>
          <w:tcPr>
            <w:tcW w:w="10217" w:type="dxa"/>
            <w:shd w:val="clear" w:color="auto" w:fill="FFFFFF"/>
          </w:tcPr>
          <w:p w14:paraId="60C15A5B" w14:textId="77777777" w:rsidR="00C82654" w:rsidRPr="00EA45C6"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About you:</w:t>
            </w:r>
          </w:p>
          <w:p w14:paraId="44B0A317" w14:textId="77777777" w:rsidR="00C82654" w:rsidRPr="00EA45C6" w:rsidRDefault="00C82654" w:rsidP="003D376D">
            <w:pPr>
              <w:rPr>
                <w:rFonts w:ascii="Arial" w:hAnsi="Arial" w:cs="Arial"/>
                <w:color w:val="1B2125" w:themeColor="text1" w:themeShade="80"/>
              </w:rPr>
            </w:pPr>
          </w:p>
          <w:p w14:paraId="0DD93FC7" w14:textId="0DEAB9D9" w:rsidR="00C82654" w:rsidRPr="000419C7" w:rsidRDefault="00C82654" w:rsidP="003D376D">
            <w:pPr>
              <w:rPr>
                <w:rFonts w:ascii="Arial" w:hAnsi="Arial" w:cs="Arial"/>
                <w:b/>
                <w:bCs/>
                <w:color w:val="1B2125" w:themeColor="text1" w:themeShade="80"/>
              </w:rPr>
            </w:pPr>
            <w:r w:rsidRPr="00EA45C6">
              <w:rPr>
                <w:rFonts w:ascii="Arial" w:hAnsi="Arial" w:cs="Arial"/>
                <w:b/>
                <w:bCs/>
                <w:color w:val="1B2125" w:themeColor="text1" w:themeShade="80"/>
              </w:rPr>
              <w:t>You will be:</w:t>
            </w:r>
          </w:p>
          <w:p w14:paraId="3123012F" w14:textId="77777777" w:rsidR="009E36A1" w:rsidRDefault="009E36A1" w:rsidP="009E36A1">
            <w:pPr>
              <w:rPr>
                <w:rFonts w:ascii="Arial" w:hAnsi="Arial" w:cs="Arial"/>
                <w:color w:val="1B2125" w:themeColor="text1" w:themeShade="80"/>
              </w:rPr>
            </w:pPr>
            <w:r w:rsidRPr="009E36A1">
              <w:rPr>
                <w:rFonts w:ascii="Arial" w:hAnsi="Arial" w:cs="Arial"/>
                <w:color w:val="1B2125" w:themeColor="text1" w:themeShade="80"/>
              </w:rPr>
              <w:t>This is a tactical, enterprise</w:t>
            </w:r>
            <w:r w:rsidRPr="009E36A1">
              <w:rPr>
                <w:rFonts w:ascii="Cambria Math" w:hAnsi="Cambria Math" w:cs="Cambria Math"/>
                <w:color w:val="1B2125" w:themeColor="text1" w:themeShade="80"/>
              </w:rPr>
              <w:t>‑</w:t>
            </w:r>
            <w:r w:rsidRPr="009E36A1">
              <w:rPr>
                <w:rFonts w:ascii="Arial" w:hAnsi="Arial" w:cs="Arial"/>
                <w:color w:val="1B2125" w:themeColor="text1" w:themeShade="80"/>
              </w:rPr>
              <w:t>wide role that requires an experienced and confident professional with strong analytical judgement, excellent communication skills, and the ability to influence and support senior colleagues. You will bring the capability to think strategically when needed, while delivering practical, operational solutions across the organisation. A good understanding of Peabody’s business and operating environment is ideal, alongside a strong willingness to learn, collaborate, and build effective cross</w:t>
            </w:r>
            <w:r w:rsidRPr="009E36A1">
              <w:rPr>
                <w:rFonts w:ascii="Cambria Math" w:hAnsi="Cambria Math" w:cs="Cambria Math"/>
                <w:color w:val="1B2125" w:themeColor="text1" w:themeShade="80"/>
              </w:rPr>
              <w:t>‑</w:t>
            </w:r>
            <w:r w:rsidRPr="009E36A1">
              <w:rPr>
                <w:rFonts w:ascii="Arial" w:hAnsi="Arial" w:cs="Arial"/>
                <w:color w:val="1B2125" w:themeColor="text1" w:themeShade="80"/>
              </w:rPr>
              <w:t>functional relationships.</w:t>
            </w:r>
          </w:p>
          <w:p w14:paraId="2BF48196" w14:textId="77777777" w:rsidR="009E36A1" w:rsidRPr="009E36A1" w:rsidRDefault="009E36A1" w:rsidP="009E36A1">
            <w:pPr>
              <w:rPr>
                <w:rFonts w:ascii="Arial" w:hAnsi="Arial" w:cs="Arial"/>
                <w:color w:val="1B2125" w:themeColor="text1" w:themeShade="80"/>
              </w:rPr>
            </w:pPr>
          </w:p>
          <w:p w14:paraId="26F1474F" w14:textId="77777777" w:rsidR="009E36A1" w:rsidRDefault="009E36A1" w:rsidP="009E36A1">
            <w:pPr>
              <w:rPr>
                <w:rFonts w:ascii="Arial" w:hAnsi="Arial" w:cs="Arial"/>
                <w:color w:val="1B2125" w:themeColor="text1" w:themeShade="80"/>
              </w:rPr>
            </w:pPr>
            <w:r w:rsidRPr="009E36A1">
              <w:rPr>
                <w:rFonts w:ascii="Arial" w:hAnsi="Arial" w:cs="Arial"/>
                <w:color w:val="1B2125" w:themeColor="text1" w:themeShade="80"/>
              </w:rPr>
              <w:t>Success in this role requires sound business acumen, an appreciation of organisational priorities, and a clear understanding of how failures in internal and external dependencies—including IT infrastructure, suppliers, and third</w:t>
            </w:r>
            <w:r w:rsidRPr="009E36A1">
              <w:rPr>
                <w:rFonts w:ascii="Cambria Math" w:hAnsi="Cambria Math" w:cs="Cambria Math"/>
                <w:color w:val="1B2125" w:themeColor="text1" w:themeShade="80"/>
              </w:rPr>
              <w:t>‑</w:t>
            </w:r>
            <w:r w:rsidRPr="009E36A1">
              <w:rPr>
                <w:rFonts w:ascii="Arial" w:hAnsi="Arial" w:cs="Arial"/>
                <w:color w:val="1B2125" w:themeColor="text1" w:themeShade="80"/>
              </w:rPr>
              <w:t>party partners—can impact service delivery and customer outcomes.</w:t>
            </w:r>
          </w:p>
          <w:p w14:paraId="2CFE8875" w14:textId="77777777" w:rsidR="009E36A1" w:rsidRPr="009E36A1" w:rsidRDefault="009E36A1" w:rsidP="009E36A1">
            <w:pPr>
              <w:rPr>
                <w:rFonts w:ascii="Arial" w:hAnsi="Arial" w:cs="Arial"/>
                <w:color w:val="1B2125" w:themeColor="text1" w:themeShade="80"/>
              </w:rPr>
            </w:pPr>
          </w:p>
          <w:p w14:paraId="0D701F3E" w14:textId="766B24BC" w:rsidR="00C82654" w:rsidRDefault="009E36A1" w:rsidP="009E36A1">
            <w:pPr>
              <w:rPr>
                <w:rFonts w:ascii="Arial" w:hAnsi="Arial" w:cs="Arial"/>
                <w:color w:val="1B2125" w:themeColor="text1" w:themeShade="80"/>
              </w:rPr>
            </w:pPr>
            <w:r w:rsidRPr="009E36A1">
              <w:rPr>
                <w:rFonts w:ascii="Arial" w:hAnsi="Arial" w:cs="Arial"/>
                <w:color w:val="1B2125" w:themeColor="text1" w:themeShade="80"/>
              </w:rPr>
              <w:t>Exceptional communication, relationship</w:t>
            </w:r>
            <w:r w:rsidRPr="009E36A1">
              <w:rPr>
                <w:rFonts w:ascii="Cambria Math" w:hAnsi="Cambria Math" w:cs="Cambria Math"/>
                <w:color w:val="1B2125" w:themeColor="text1" w:themeShade="80"/>
              </w:rPr>
              <w:t>‑</w:t>
            </w:r>
            <w:r w:rsidRPr="009E36A1">
              <w:rPr>
                <w:rFonts w:ascii="Arial" w:hAnsi="Arial" w:cs="Arial"/>
                <w:color w:val="1B2125" w:themeColor="text1" w:themeShade="80"/>
              </w:rPr>
              <w:t xml:space="preserve">building, and persuasion skills are essential. Your expertise and approach will help ensure that </w:t>
            </w:r>
            <w:r w:rsidR="00BF6E03">
              <w:rPr>
                <w:rFonts w:ascii="Arial" w:hAnsi="Arial" w:cs="Arial"/>
                <w:color w:val="1B2125" w:themeColor="text1" w:themeShade="80"/>
              </w:rPr>
              <w:t>Resilience</w:t>
            </w:r>
            <w:r w:rsidRPr="009E36A1">
              <w:rPr>
                <w:rFonts w:ascii="Arial" w:hAnsi="Arial" w:cs="Arial"/>
                <w:color w:val="1B2125" w:themeColor="text1" w:themeShade="80"/>
              </w:rPr>
              <w:t xml:space="preserve"> and Business Continuity are recognised across Peabody as a centre of excellence for operational resilience.</w:t>
            </w:r>
          </w:p>
          <w:p w14:paraId="31F98ED8" w14:textId="77777777" w:rsidR="009E36A1" w:rsidRPr="00EA45C6" w:rsidRDefault="009E36A1" w:rsidP="003D376D">
            <w:pPr>
              <w:rPr>
                <w:rFonts w:ascii="Arial" w:hAnsi="Arial" w:cs="Arial"/>
                <w:color w:val="1B2125" w:themeColor="text1" w:themeShade="80"/>
              </w:rPr>
            </w:pPr>
          </w:p>
          <w:p w14:paraId="2A982F73" w14:textId="77777777" w:rsidR="00C82654" w:rsidRDefault="00C82654" w:rsidP="003D376D">
            <w:pPr>
              <w:rPr>
                <w:rFonts w:ascii="Arial" w:hAnsi="Arial" w:cs="Arial"/>
                <w:color w:val="1B2125" w:themeColor="text1" w:themeShade="80"/>
              </w:rPr>
            </w:pPr>
          </w:p>
          <w:p w14:paraId="2D22EF45" w14:textId="77777777" w:rsidR="00C9295A" w:rsidRPr="00EA45C6" w:rsidRDefault="00C9295A" w:rsidP="003D376D">
            <w:pPr>
              <w:rPr>
                <w:rFonts w:ascii="Arial" w:hAnsi="Arial" w:cs="Arial"/>
                <w:color w:val="1B2125" w:themeColor="text1" w:themeShade="80"/>
              </w:rPr>
            </w:pPr>
          </w:p>
          <w:p w14:paraId="51306DD0" w14:textId="6CC5388A" w:rsidR="00A0581D" w:rsidRPr="007B6754" w:rsidRDefault="00103823" w:rsidP="007B6754">
            <w:pPr>
              <w:rPr>
                <w:rFonts w:ascii="Arial" w:hAnsi="Arial" w:cs="Arial"/>
                <w:b/>
                <w:bCs/>
                <w:color w:val="1B2125" w:themeColor="text1" w:themeShade="80"/>
              </w:rPr>
            </w:pPr>
            <w:r w:rsidRPr="00EA45C6">
              <w:rPr>
                <w:rFonts w:ascii="Arial" w:hAnsi="Arial" w:cs="Arial"/>
                <w:b/>
                <w:bCs/>
                <w:color w:val="1B2125" w:themeColor="text1" w:themeShade="80"/>
              </w:rPr>
              <w:lastRenderedPageBreak/>
              <w:t>You will have:</w:t>
            </w:r>
          </w:p>
          <w:p w14:paraId="20D6DA0C" w14:textId="0D00DF1F" w:rsidR="00A0581D" w:rsidRPr="00A0581D" w:rsidRDefault="00A0581D" w:rsidP="00A0581D">
            <w:pPr>
              <w:pStyle w:val="ListParagraph"/>
              <w:numPr>
                <w:ilvl w:val="0"/>
                <w:numId w:val="8"/>
              </w:numPr>
              <w:rPr>
                <w:rFonts w:ascii="Arial" w:hAnsi="Arial" w:cs="Arial"/>
                <w:color w:val="1B2125" w:themeColor="text1" w:themeShade="80"/>
              </w:rPr>
            </w:pPr>
            <w:r w:rsidRPr="00A0581D">
              <w:rPr>
                <w:rFonts w:ascii="Arial" w:hAnsi="Arial" w:cs="Arial"/>
                <w:color w:val="1B2125" w:themeColor="text1" w:themeShade="80"/>
              </w:rPr>
              <w:t>A bachelor’s degree or recognised professional certification in Business Continuity</w:t>
            </w:r>
            <w:r w:rsidR="00336875">
              <w:rPr>
                <w:rFonts w:ascii="Arial" w:hAnsi="Arial" w:cs="Arial"/>
                <w:color w:val="1B2125" w:themeColor="text1" w:themeShade="80"/>
              </w:rPr>
              <w:t xml:space="preserve"> and/or</w:t>
            </w:r>
            <w:r w:rsidRPr="00A0581D">
              <w:rPr>
                <w:rFonts w:ascii="Arial" w:hAnsi="Arial" w:cs="Arial"/>
                <w:color w:val="1B2125" w:themeColor="text1" w:themeShade="80"/>
              </w:rPr>
              <w:t xml:space="preserve"> Emergency Planning.</w:t>
            </w:r>
          </w:p>
          <w:p w14:paraId="6D77B8BA" w14:textId="77777777" w:rsidR="00A0581D" w:rsidRPr="00A0581D" w:rsidRDefault="00A0581D" w:rsidP="00A0581D">
            <w:pPr>
              <w:pStyle w:val="ListParagraph"/>
              <w:numPr>
                <w:ilvl w:val="0"/>
                <w:numId w:val="8"/>
              </w:numPr>
              <w:rPr>
                <w:rFonts w:ascii="Arial" w:hAnsi="Arial" w:cs="Arial"/>
                <w:color w:val="1B2125" w:themeColor="text1" w:themeShade="80"/>
              </w:rPr>
            </w:pPr>
            <w:r w:rsidRPr="00A0581D">
              <w:rPr>
                <w:rFonts w:ascii="Arial" w:hAnsi="Arial" w:cs="Arial"/>
                <w:color w:val="1B2125" w:themeColor="text1" w:themeShade="80"/>
              </w:rPr>
              <w:t>Active participation in Business Continuity, Emergency Planning, or Operational Resilience forums or professional bodies.</w:t>
            </w:r>
          </w:p>
          <w:p w14:paraId="24F6A485" w14:textId="77777777" w:rsidR="00A0581D" w:rsidRPr="00A0581D" w:rsidRDefault="00A0581D" w:rsidP="00A0581D">
            <w:pPr>
              <w:pStyle w:val="ListParagraph"/>
              <w:numPr>
                <w:ilvl w:val="0"/>
                <w:numId w:val="8"/>
              </w:numPr>
              <w:rPr>
                <w:rFonts w:ascii="Arial" w:hAnsi="Arial" w:cs="Arial"/>
                <w:color w:val="1B2125" w:themeColor="text1" w:themeShade="80"/>
              </w:rPr>
            </w:pPr>
            <w:r w:rsidRPr="00A0581D">
              <w:rPr>
                <w:rFonts w:ascii="Arial" w:hAnsi="Arial" w:cs="Arial"/>
                <w:color w:val="1B2125" w:themeColor="text1" w:themeShade="80"/>
              </w:rPr>
              <w:t>Solid experience in planning, implementing, and sustaining Business Continuity and Emergency Planning programmes within complex, multi</w:t>
            </w:r>
            <w:r w:rsidRPr="00A0581D">
              <w:rPr>
                <w:rFonts w:ascii="Cambria Math" w:hAnsi="Cambria Math" w:cs="Cambria Math"/>
                <w:color w:val="1B2125" w:themeColor="text1" w:themeShade="80"/>
              </w:rPr>
              <w:t>‑</w:t>
            </w:r>
            <w:r w:rsidRPr="00A0581D">
              <w:rPr>
                <w:rFonts w:ascii="Arial" w:hAnsi="Arial" w:cs="Arial"/>
                <w:color w:val="1B2125" w:themeColor="text1" w:themeShade="80"/>
              </w:rPr>
              <w:t>site organisations (ideally within housing, local government, or social care).</w:t>
            </w:r>
          </w:p>
          <w:p w14:paraId="251239FD" w14:textId="77777777" w:rsidR="00A0581D" w:rsidRPr="00A0581D" w:rsidRDefault="00A0581D" w:rsidP="00A0581D">
            <w:pPr>
              <w:pStyle w:val="ListParagraph"/>
              <w:numPr>
                <w:ilvl w:val="0"/>
                <w:numId w:val="8"/>
              </w:numPr>
              <w:rPr>
                <w:rFonts w:ascii="Arial" w:hAnsi="Arial" w:cs="Arial"/>
                <w:color w:val="1B2125" w:themeColor="text1" w:themeShade="80"/>
              </w:rPr>
            </w:pPr>
            <w:r w:rsidRPr="00A0581D">
              <w:rPr>
                <w:rFonts w:ascii="Arial" w:hAnsi="Arial" w:cs="Arial"/>
                <w:color w:val="1B2125" w:themeColor="text1" w:themeShade="80"/>
              </w:rPr>
              <w:t>Proven experience in Emergency Planning, Business Continuity, Operational Resilience, Incident Management, and Response and Recovery.</w:t>
            </w:r>
          </w:p>
          <w:p w14:paraId="4747772D" w14:textId="77777777" w:rsidR="00A0581D" w:rsidRPr="00A0581D" w:rsidRDefault="00A0581D" w:rsidP="00A0581D">
            <w:pPr>
              <w:pStyle w:val="ListParagraph"/>
              <w:numPr>
                <w:ilvl w:val="0"/>
                <w:numId w:val="8"/>
              </w:numPr>
              <w:rPr>
                <w:rFonts w:ascii="Arial" w:hAnsi="Arial" w:cs="Arial"/>
                <w:color w:val="1B2125" w:themeColor="text1" w:themeShade="80"/>
              </w:rPr>
            </w:pPr>
            <w:r w:rsidRPr="00A0581D">
              <w:rPr>
                <w:rFonts w:ascii="Arial" w:hAnsi="Arial" w:cs="Arial"/>
                <w:color w:val="1B2125" w:themeColor="text1" w:themeShade="80"/>
              </w:rPr>
              <w:t>Demonstrable experience in defining and applying risk</w:t>
            </w:r>
            <w:r w:rsidRPr="00A0581D">
              <w:rPr>
                <w:rFonts w:ascii="Cambria Math" w:hAnsi="Cambria Math" w:cs="Cambria Math"/>
                <w:color w:val="1B2125" w:themeColor="text1" w:themeShade="80"/>
              </w:rPr>
              <w:t>‑</w:t>
            </w:r>
            <w:r w:rsidRPr="00A0581D">
              <w:rPr>
                <w:rFonts w:ascii="Arial" w:hAnsi="Arial" w:cs="Arial"/>
                <w:color w:val="1B2125" w:themeColor="text1" w:themeShade="80"/>
              </w:rPr>
              <w:t>based standards, frameworks, regulations, and procedures to prepare for and respond to operational disruptions.</w:t>
            </w:r>
          </w:p>
          <w:p w14:paraId="1BB3D224" w14:textId="77777777" w:rsidR="00A0581D" w:rsidRPr="00A0581D" w:rsidRDefault="00A0581D" w:rsidP="00A0581D">
            <w:pPr>
              <w:pStyle w:val="ListParagraph"/>
              <w:numPr>
                <w:ilvl w:val="0"/>
                <w:numId w:val="8"/>
              </w:numPr>
              <w:rPr>
                <w:rFonts w:ascii="Arial" w:hAnsi="Arial" w:cs="Arial"/>
                <w:color w:val="1B2125" w:themeColor="text1" w:themeShade="80"/>
              </w:rPr>
            </w:pPr>
            <w:r w:rsidRPr="00A0581D">
              <w:rPr>
                <w:rFonts w:ascii="Arial" w:hAnsi="Arial" w:cs="Arial"/>
                <w:color w:val="1B2125" w:themeColor="text1" w:themeShade="80"/>
              </w:rPr>
              <w:t>Strong understanding of financial, contractual, legal, and regulatory obligations relating to business continuity and resilience, and experience in mitigating associated risks.</w:t>
            </w:r>
          </w:p>
          <w:p w14:paraId="5C916BEB" w14:textId="77777777" w:rsidR="00A0581D" w:rsidRPr="00A0581D" w:rsidRDefault="00A0581D" w:rsidP="00A0581D">
            <w:pPr>
              <w:pStyle w:val="ListParagraph"/>
              <w:numPr>
                <w:ilvl w:val="0"/>
                <w:numId w:val="8"/>
              </w:numPr>
              <w:rPr>
                <w:rFonts w:ascii="Arial" w:hAnsi="Arial" w:cs="Arial"/>
                <w:color w:val="1B2125" w:themeColor="text1" w:themeShade="80"/>
              </w:rPr>
            </w:pPr>
            <w:r w:rsidRPr="00A0581D">
              <w:rPr>
                <w:rFonts w:ascii="Arial" w:hAnsi="Arial" w:cs="Arial"/>
                <w:color w:val="1B2125" w:themeColor="text1" w:themeShade="80"/>
              </w:rPr>
              <w:t>Experience implementing or aligning organisational arrangements with ISO 22301 and/or the Civil Contingencies Act 2004.</w:t>
            </w:r>
          </w:p>
          <w:p w14:paraId="51E60317" w14:textId="77777777" w:rsidR="00A0581D" w:rsidRPr="00A0581D" w:rsidRDefault="00A0581D" w:rsidP="00A0581D">
            <w:pPr>
              <w:pStyle w:val="ListParagraph"/>
              <w:numPr>
                <w:ilvl w:val="0"/>
                <w:numId w:val="8"/>
              </w:numPr>
              <w:rPr>
                <w:rFonts w:ascii="Arial" w:hAnsi="Arial" w:cs="Arial"/>
                <w:color w:val="1B2125" w:themeColor="text1" w:themeShade="80"/>
              </w:rPr>
            </w:pPr>
            <w:r w:rsidRPr="00A0581D">
              <w:rPr>
                <w:rFonts w:ascii="Arial" w:hAnsi="Arial" w:cs="Arial"/>
                <w:color w:val="1B2125" w:themeColor="text1" w:themeShade="80"/>
              </w:rPr>
              <w:t>Ability to understand business operations from both a strategic and operational perspective.</w:t>
            </w:r>
          </w:p>
          <w:p w14:paraId="001178B4" w14:textId="05925761" w:rsidR="00A0581D" w:rsidRPr="00A0581D" w:rsidRDefault="0084472A" w:rsidP="00A0581D">
            <w:pPr>
              <w:pStyle w:val="ListParagraph"/>
              <w:numPr>
                <w:ilvl w:val="0"/>
                <w:numId w:val="8"/>
              </w:numPr>
              <w:rPr>
                <w:rFonts w:ascii="Arial" w:hAnsi="Arial" w:cs="Arial"/>
                <w:color w:val="1B2125" w:themeColor="text1" w:themeShade="80"/>
              </w:rPr>
            </w:pPr>
            <w:r>
              <w:rPr>
                <w:rFonts w:ascii="Arial" w:hAnsi="Arial" w:cs="Arial"/>
                <w:color w:val="1B2125" w:themeColor="text1" w:themeShade="80"/>
              </w:rPr>
              <w:t>Demonstrable experienc</w:t>
            </w:r>
            <w:r w:rsidR="00C54F43">
              <w:rPr>
                <w:rFonts w:ascii="Arial" w:hAnsi="Arial" w:cs="Arial"/>
                <w:color w:val="1B2125" w:themeColor="text1" w:themeShade="80"/>
              </w:rPr>
              <w:t>e</w:t>
            </w:r>
            <w:r w:rsidR="00A0581D" w:rsidRPr="00A0581D">
              <w:rPr>
                <w:rFonts w:ascii="Arial" w:hAnsi="Arial" w:cs="Arial"/>
                <w:color w:val="1B2125" w:themeColor="text1" w:themeShade="80"/>
              </w:rPr>
              <w:t xml:space="preserve"> on continual improvement and enhancing organisational resilience maturity.</w:t>
            </w:r>
          </w:p>
          <w:p w14:paraId="395041B8" w14:textId="77777777" w:rsidR="00A0581D" w:rsidRPr="00A0581D" w:rsidRDefault="00A0581D" w:rsidP="00A0581D">
            <w:pPr>
              <w:pStyle w:val="ListParagraph"/>
              <w:numPr>
                <w:ilvl w:val="0"/>
                <w:numId w:val="8"/>
              </w:numPr>
              <w:rPr>
                <w:rFonts w:ascii="Arial" w:hAnsi="Arial" w:cs="Arial"/>
                <w:color w:val="1B2125" w:themeColor="text1" w:themeShade="80"/>
              </w:rPr>
            </w:pPr>
            <w:r w:rsidRPr="00A0581D">
              <w:rPr>
                <w:rFonts w:ascii="Arial" w:hAnsi="Arial" w:cs="Arial"/>
                <w:color w:val="1B2125" w:themeColor="text1" w:themeShade="80"/>
              </w:rPr>
              <w:t>Thorough understanding of the alignment and interdependence of Business Continuity, Disaster Recovery, and Emergency Planning with essential business and IT services.</w:t>
            </w:r>
          </w:p>
          <w:p w14:paraId="56F60FC1" w14:textId="77777777" w:rsidR="00A0581D" w:rsidRPr="00A0581D" w:rsidRDefault="00A0581D" w:rsidP="00A0581D">
            <w:pPr>
              <w:pStyle w:val="ListParagraph"/>
              <w:numPr>
                <w:ilvl w:val="0"/>
                <w:numId w:val="8"/>
              </w:numPr>
              <w:rPr>
                <w:rFonts w:ascii="Arial" w:hAnsi="Arial" w:cs="Arial"/>
                <w:color w:val="1B2125" w:themeColor="text1" w:themeShade="80"/>
              </w:rPr>
            </w:pPr>
            <w:r w:rsidRPr="00A0581D">
              <w:rPr>
                <w:rFonts w:ascii="Arial" w:hAnsi="Arial" w:cs="Arial"/>
                <w:color w:val="1B2125" w:themeColor="text1" w:themeShade="80"/>
              </w:rPr>
              <w:t>Demonstrable working knowledge of business continuity, disaster recovery, emergency planning, resilience, and supplier/third</w:t>
            </w:r>
            <w:r w:rsidRPr="00A0581D">
              <w:rPr>
                <w:rFonts w:ascii="Cambria Math" w:hAnsi="Cambria Math" w:cs="Cambria Math"/>
                <w:color w:val="1B2125" w:themeColor="text1" w:themeShade="80"/>
              </w:rPr>
              <w:t>‑</w:t>
            </w:r>
            <w:r w:rsidRPr="00A0581D">
              <w:rPr>
                <w:rFonts w:ascii="Arial" w:hAnsi="Arial" w:cs="Arial"/>
                <w:color w:val="1B2125" w:themeColor="text1" w:themeShade="80"/>
              </w:rPr>
              <w:t>party contingency practices.</w:t>
            </w:r>
          </w:p>
          <w:p w14:paraId="38C73369" w14:textId="77777777" w:rsidR="00A0581D" w:rsidRPr="00A0581D" w:rsidRDefault="00A0581D" w:rsidP="00A0581D">
            <w:pPr>
              <w:pStyle w:val="ListParagraph"/>
              <w:numPr>
                <w:ilvl w:val="0"/>
                <w:numId w:val="8"/>
              </w:numPr>
              <w:rPr>
                <w:rFonts w:ascii="Arial" w:hAnsi="Arial" w:cs="Arial"/>
                <w:color w:val="1B2125" w:themeColor="text1" w:themeShade="80"/>
              </w:rPr>
            </w:pPr>
            <w:r w:rsidRPr="00A0581D">
              <w:rPr>
                <w:rFonts w:ascii="Arial" w:hAnsi="Arial" w:cs="Arial"/>
                <w:color w:val="1B2125" w:themeColor="text1" w:themeShade="80"/>
              </w:rPr>
              <w:t>Broad understanding of life safety, physical security, evacuation planning, and wider emergency management operations.</w:t>
            </w:r>
          </w:p>
          <w:p w14:paraId="4D0C03E2" w14:textId="027A6F37" w:rsidR="00A0581D" w:rsidRPr="00A0581D" w:rsidRDefault="00A0581D" w:rsidP="00A0581D">
            <w:pPr>
              <w:pStyle w:val="ListParagraph"/>
              <w:numPr>
                <w:ilvl w:val="0"/>
                <w:numId w:val="8"/>
              </w:numPr>
              <w:rPr>
                <w:rFonts w:ascii="Arial" w:hAnsi="Arial" w:cs="Arial"/>
                <w:color w:val="1B2125" w:themeColor="text1" w:themeShade="80"/>
              </w:rPr>
            </w:pPr>
            <w:r w:rsidRPr="00A0581D">
              <w:rPr>
                <w:rFonts w:ascii="Arial" w:hAnsi="Arial" w:cs="Arial"/>
                <w:color w:val="1B2125" w:themeColor="text1" w:themeShade="80"/>
              </w:rPr>
              <w:t xml:space="preserve">Ability to assess and monitor emerging threats and adapt </w:t>
            </w:r>
            <w:r w:rsidR="00722C23">
              <w:rPr>
                <w:rFonts w:ascii="Arial" w:hAnsi="Arial" w:cs="Arial"/>
                <w:color w:val="1B2125" w:themeColor="text1" w:themeShade="80"/>
              </w:rPr>
              <w:t xml:space="preserve">business </w:t>
            </w:r>
            <w:r w:rsidRPr="00A0581D">
              <w:rPr>
                <w:rFonts w:ascii="Arial" w:hAnsi="Arial" w:cs="Arial"/>
                <w:color w:val="1B2125" w:themeColor="text1" w:themeShade="80"/>
              </w:rPr>
              <w:t>continuity</w:t>
            </w:r>
            <w:r w:rsidR="009E2C00">
              <w:rPr>
                <w:rFonts w:ascii="Arial" w:hAnsi="Arial" w:cs="Arial"/>
                <w:color w:val="1B2125" w:themeColor="text1" w:themeShade="80"/>
              </w:rPr>
              <w:t xml:space="preserve"> </w:t>
            </w:r>
            <w:r w:rsidRPr="00A0581D">
              <w:rPr>
                <w:rFonts w:ascii="Arial" w:hAnsi="Arial" w:cs="Arial"/>
                <w:color w:val="1B2125" w:themeColor="text1" w:themeShade="80"/>
              </w:rPr>
              <w:t>and resilience arrangements accordingly.</w:t>
            </w:r>
          </w:p>
          <w:p w14:paraId="60FDCC8B" w14:textId="77777777" w:rsidR="00A0581D" w:rsidRPr="00A0581D" w:rsidRDefault="00A0581D" w:rsidP="00A0581D">
            <w:pPr>
              <w:pStyle w:val="ListParagraph"/>
              <w:numPr>
                <w:ilvl w:val="0"/>
                <w:numId w:val="8"/>
              </w:numPr>
              <w:rPr>
                <w:rFonts w:ascii="Arial" w:hAnsi="Arial" w:cs="Arial"/>
                <w:color w:val="1B2125" w:themeColor="text1" w:themeShade="80"/>
              </w:rPr>
            </w:pPr>
            <w:r w:rsidRPr="00A0581D">
              <w:rPr>
                <w:rFonts w:ascii="Arial" w:hAnsi="Arial" w:cs="Arial"/>
                <w:color w:val="1B2125" w:themeColor="text1" w:themeShade="80"/>
              </w:rPr>
              <w:t>Excellent communication and stakeholder engagement skills, with the ability to influence and collaborate across varied audiences.</w:t>
            </w:r>
          </w:p>
          <w:p w14:paraId="039CC95D" w14:textId="12620F91" w:rsidR="00A0581D" w:rsidRPr="00A0581D" w:rsidRDefault="00A0581D" w:rsidP="00A0581D">
            <w:pPr>
              <w:pStyle w:val="ListParagraph"/>
              <w:numPr>
                <w:ilvl w:val="0"/>
                <w:numId w:val="8"/>
              </w:numPr>
              <w:rPr>
                <w:rFonts w:ascii="Arial" w:hAnsi="Arial" w:cs="Arial"/>
                <w:color w:val="1B2125" w:themeColor="text1" w:themeShade="80"/>
              </w:rPr>
            </w:pPr>
            <w:r w:rsidRPr="00A0581D">
              <w:rPr>
                <w:rFonts w:ascii="Arial" w:hAnsi="Arial" w:cs="Arial"/>
                <w:color w:val="1B2125" w:themeColor="text1" w:themeShade="80"/>
              </w:rPr>
              <w:t>Strong project management, documentation production, and accura</w:t>
            </w:r>
            <w:r w:rsidR="00651871">
              <w:rPr>
                <w:rFonts w:ascii="Arial" w:hAnsi="Arial" w:cs="Arial"/>
                <w:color w:val="1B2125" w:themeColor="text1" w:themeShade="80"/>
              </w:rPr>
              <w:t>cy</w:t>
            </w:r>
            <w:r w:rsidRPr="00A0581D">
              <w:rPr>
                <w:rFonts w:ascii="Arial" w:hAnsi="Arial" w:cs="Arial"/>
                <w:color w:val="1B2125" w:themeColor="text1" w:themeShade="80"/>
              </w:rPr>
              <w:t xml:space="preserve"> skills.</w:t>
            </w:r>
          </w:p>
          <w:p w14:paraId="30E5B899" w14:textId="77777777" w:rsidR="00A0581D" w:rsidRPr="00A0581D" w:rsidRDefault="00A0581D" w:rsidP="00A0581D">
            <w:pPr>
              <w:pStyle w:val="ListParagraph"/>
              <w:numPr>
                <w:ilvl w:val="0"/>
                <w:numId w:val="8"/>
              </w:numPr>
              <w:rPr>
                <w:rFonts w:ascii="Arial" w:hAnsi="Arial" w:cs="Arial"/>
                <w:color w:val="1B2125" w:themeColor="text1" w:themeShade="80"/>
              </w:rPr>
            </w:pPr>
            <w:r w:rsidRPr="00A0581D">
              <w:rPr>
                <w:rFonts w:ascii="Arial" w:hAnsi="Arial" w:cs="Arial"/>
                <w:color w:val="1B2125" w:themeColor="text1" w:themeShade="80"/>
              </w:rPr>
              <w:t>Working knowledge of current operational and recovery strategies for critical business processes, products, and services.</w:t>
            </w:r>
          </w:p>
          <w:p w14:paraId="77E787D1" w14:textId="77777777" w:rsidR="00A0581D" w:rsidRPr="00A0581D" w:rsidRDefault="00A0581D" w:rsidP="00A0581D">
            <w:pPr>
              <w:pStyle w:val="ListParagraph"/>
              <w:numPr>
                <w:ilvl w:val="0"/>
                <w:numId w:val="8"/>
              </w:numPr>
              <w:rPr>
                <w:rFonts w:ascii="Arial" w:hAnsi="Arial" w:cs="Arial"/>
                <w:color w:val="1B2125" w:themeColor="text1" w:themeShade="80"/>
              </w:rPr>
            </w:pPr>
            <w:r w:rsidRPr="00A0581D">
              <w:rPr>
                <w:rFonts w:ascii="Arial" w:hAnsi="Arial" w:cs="Arial"/>
                <w:color w:val="1B2125" w:themeColor="text1" w:themeShade="80"/>
              </w:rPr>
              <w:t>Experience selecting, implementing, or using Business Continuity, Disaster Recovery, Emergency Planning tools, emergency/mass</w:t>
            </w:r>
            <w:r w:rsidRPr="00A0581D">
              <w:rPr>
                <w:rFonts w:ascii="Cambria Math" w:hAnsi="Cambria Math" w:cs="Cambria Math"/>
                <w:color w:val="1B2125" w:themeColor="text1" w:themeShade="80"/>
              </w:rPr>
              <w:t>‑</w:t>
            </w:r>
            <w:r w:rsidRPr="00A0581D">
              <w:rPr>
                <w:rFonts w:ascii="Arial" w:hAnsi="Arial" w:cs="Arial"/>
                <w:color w:val="1B2125" w:themeColor="text1" w:themeShade="80"/>
              </w:rPr>
              <w:t>notification systems, or crisis management platforms.</w:t>
            </w:r>
          </w:p>
          <w:p w14:paraId="0996E08D" w14:textId="08524CA6" w:rsidR="00A0581D" w:rsidRPr="00A0581D" w:rsidRDefault="00A0581D" w:rsidP="00A0581D">
            <w:pPr>
              <w:pStyle w:val="ListParagraph"/>
              <w:numPr>
                <w:ilvl w:val="0"/>
                <w:numId w:val="8"/>
              </w:numPr>
              <w:rPr>
                <w:rFonts w:ascii="Arial" w:hAnsi="Arial" w:cs="Arial"/>
                <w:color w:val="1B2125" w:themeColor="text1" w:themeShade="80"/>
              </w:rPr>
            </w:pPr>
            <w:r w:rsidRPr="00A0581D">
              <w:rPr>
                <w:rFonts w:ascii="Arial" w:hAnsi="Arial" w:cs="Arial"/>
                <w:color w:val="1B2125" w:themeColor="text1" w:themeShade="80"/>
              </w:rPr>
              <w:t>Experience using Meridian Continuity2 (desirable but not essential).</w:t>
            </w:r>
          </w:p>
          <w:p w14:paraId="2FFE89D3" w14:textId="66D3ACDD" w:rsidR="00103823" w:rsidRPr="00EA45C6" w:rsidRDefault="00103823" w:rsidP="003D376D">
            <w:pPr>
              <w:rPr>
                <w:rFonts w:ascii="Arial" w:hAnsi="Arial" w:cs="Arial"/>
                <w:color w:val="1B2125" w:themeColor="text1" w:themeShade="80"/>
              </w:rPr>
            </w:pPr>
          </w:p>
        </w:tc>
      </w:tr>
    </w:tbl>
    <w:p w14:paraId="1DD0B1FB" w14:textId="7778546E"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2"/>
      <w:footerReference w:type="default" r:id="rId13"/>
      <w:footerReference w:type="first" r:id="rId14"/>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72F1E" w14:textId="77777777" w:rsidR="00E5656B" w:rsidRDefault="00E5656B" w:rsidP="007961D6">
      <w:pPr>
        <w:spacing w:after="0" w:line="240" w:lineRule="auto"/>
      </w:pPr>
      <w:r>
        <w:separator/>
      </w:r>
    </w:p>
  </w:endnote>
  <w:endnote w:type="continuationSeparator" w:id="0">
    <w:p w14:paraId="3397A504" w14:textId="77777777" w:rsidR="00E5656B" w:rsidRDefault="00E5656B"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ECC2" w14:textId="77777777" w:rsidR="00E5656B" w:rsidRDefault="00E5656B" w:rsidP="007961D6">
      <w:pPr>
        <w:spacing w:after="0" w:line="240" w:lineRule="auto"/>
      </w:pPr>
      <w:r>
        <w:separator/>
      </w:r>
    </w:p>
  </w:footnote>
  <w:footnote w:type="continuationSeparator" w:id="0">
    <w:p w14:paraId="38E44EE4" w14:textId="77777777" w:rsidR="00E5656B" w:rsidRDefault="00E5656B"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8A7453"/>
    <w:multiLevelType w:val="hybridMultilevel"/>
    <w:tmpl w:val="04E2C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556BF9"/>
    <w:multiLevelType w:val="multilevel"/>
    <w:tmpl w:val="DD2E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16B3C"/>
    <w:multiLevelType w:val="hybridMultilevel"/>
    <w:tmpl w:val="720CA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00813"/>
    <w:multiLevelType w:val="hybridMultilevel"/>
    <w:tmpl w:val="BE7E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653F3"/>
    <w:multiLevelType w:val="hybridMultilevel"/>
    <w:tmpl w:val="71B6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66796"/>
    <w:multiLevelType w:val="multilevel"/>
    <w:tmpl w:val="F2F4034A"/>
    <w:numStyleLink w:val="Style1"/>
  </w:abstractNum>
  <w:abstractNum w:abstractNumId="7" w15:restartNumberingAfterBreak="0">
    <w:nsid w:val="1C354B01"/>
    <w:multiLevelType w:val="multilevel"/>
    <w:tmpl w:val="659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046A6"/>
    <w:multiLevelType w:val="hybridMultilevel"/>
    <w:tmpl w:val="25C2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A506F"/>
    <w:multiLevelType w:val="hybridMultilevel"/>
    <w:tmpl w:val="04FC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920D1"/>
    <w:multiLevelType w:val="hybridMultilevel"/>
    <w:tmpl w:val="4C0E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C5715"/>
    <w:multiLevelType w:val="hybridMultilevel"/>
    <w:tmpl w:val="2F44BA92"/>
    <w:lvl w:ilvl="0" w:tplc="3DF2F0D0">
      <w:start w:val="3"/>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2CE7099"/>
    <w:multiLevelType w:val="hybridMultilevel"/>
    <w:tmpl w:val="26C0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05C2F"/>
    <w:multiLevelType w:val="hybridMultilevel"/>
    <w:tmpl w:val="83F4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514154"/>
    <w:multiLevelType w:val="hybridMultilevel"/>
    <w:tmpl w:val="744ABED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15:restartNumberingAfterBreak="0">
    <w:nsid w:val="2D70510D"/>
    <w:multiLevelType w:val="hybridMultilevel"/>
    <w:tmpl w:val="37F89A74"/>
    <w:lvl w:ilvl="0" w:tplc="DAA8FB88">
      <w:start w:val="1"/>
      <w:numFmt w:val="bullet"/>
      <w:lvlText w:val=""/>
      <w:lvlJc w:val="left"/>
      <w:pPr>
        <w:ind w:left="720" w:hanging="360"/>
      </w:pPr>
      <w:rPr>
        <w:rFonts w:ascii="Symbol" w:hAnsi="Symbol" w:hint="default"/>
        <w:color w:val="893209" w:themeColor="accent1" w:themeShade="BF"/>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DF66B1"/>
    <w:multiLevelType w:val="hybridMultilevel"/>
    <w:tmpl w:val="6AE4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32CE8"/>
    <w:multiLevelType w:val="hybridMultilevel"/>
    <w:tmpl w:val="EB50E2A2"/>
    <w:lvl w:ilvl="0" w:tplc="40288CC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C721AC5"/>
    <w:multiLevelType w:val="hybridMultilevel"/>
    <w:tmpl w:val="74928C2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0" w15:restartNumberingAfterBreak="0">
    <w:nsid w:val="3F170F64"/>
    <w:multiLevelType w:val="hybridMultilevel"/>
    <w:tmpl w:val="3DFA0CD4"/>
    <w:lvl w:ilvl="0" w:tplc="DAA8FB88">
      <w:start w:val="1"/>
      <w:numFmt w:val="bullet"/>
      <w:lvlText w:val=""/>
      <w:lvlJc w:val="left"/>
      <w:pPr>
        <w:ind w:left="786" w:hanging="360"/>
      </w:pPr>
      <w:rPr>
        <w:rFonts w:ascii="Symbol" w:hAnsi="Symbol" w:hint="default"/>
        <w:color w:val="893209" w:themeColor="accent1" w:themeShade="BF"/>
        <w:sz w:val="1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419243C4"/>
    <w:multiLevelType w:val="hybridMultilevel"/>
    <w:tmpl w:val="E23A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13A1E"/>
    <w:multiLevelType w:val="hybridMultilevel"/>
    <w:tmpl w:val="68809224"/>
    <w:lvl w:ilvl="0" w:tplc="265018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335EFD"/>
    <w:multiLevelType w:val="hybridMultilevel"/>
    <w:tmpl w:val="C25CDE80"/>
    <w:lvl w:ilvl="0" w:tplc="08090001">
      <w:start w:val="1"/>
      <w:numFmt w:val="bullet"/>
      <w:lvlText w:val=""/>
      <w:lvlJc w:val="left"/>
      <w:pPr>
        <w:ind w:left="1146" w:hanging="360"/>
      </w:pPr>
      <w:rPr>
        <w:rFonts w:ascii="Symbol" w:hAnsi="Symbol" w:hint="default"/>
      </w:rPr>
    </w:lvl>
    <w:lvl w:ilvl="1" w:tplc="08090003">
      <w:start w:val="1"/>
      <w:numFmt w:val="decimal"/>
      <w:lvlText w:val="%2."/>
      <w:lvlJc w:val="left"/>
      <w:pPr>
        <w:tabs>
          <w:tab w:val="num" w:pos="1866"/>
        </w:tabs>
        <w:ind w:left="1866" w:hanging="360"/>
      </w:pPr>
    </w:lvl>
    <w:lvl w:ilvl="2" w:tplc="08090005">
      <w:start w:val="1"/>
      <w:numFmt w:val="decimal"/>
      <w:lvlText w:val="%3."/>
      <w:lvlJc w:val="left"/>
      <w:pPr>
        <w:tabs>
          <w:tab w:val="num" w:pos="2586"/>
        </w:tabs>
        <w:ind w:left="2586" w:hanging="360"/>
      </w:pPr>
    </w:lvl>
    <w:lvl w:ilvl="3" w:tplc="08090001">
      <w:start w:val="1"/>
      <w:numFmt w:val="decimal"/>
      <w:lvlText w:val="%4."/>
      <w:lvlJc w:val="left"/>
      <w:pPr>
        <w:tabs>
          <w:tab w:val="num" w:pos="3306"/>
        </w:tabs>
        <w:ind w:left="3306" w:hanging="360"/>
      </w:pPr>
    </w:lvl>
    <w:lvl w:ilvl="4" w:tplc="08090003">
      <w:start w:val="1"/>
      <w:numFmt w:val="decimal"/>
      <w:lvlText w:val="%5."/>
      <w:lvlJc w:val="left"/>
      <w:pPr>
        <w:tabs>
          <w:tab w:val="num" w:pos="4026"/>
        </w:tabs>
        <w:ind w:left="4026" w:hanging="360"/>
      </w:pPr>
    </w:lvl>
    <w:lvl w:ilvl="5" w:tplc="08090005">
      <w:start w:val="1"/>
      <w:numFmt w:val="decimal"/>
      <w:lvlText w:val="%6."/>
      <w:lvlJc w:val="left"/>
      <w:pPr>
        <w:tabs>
          <w:tab w:val="num" w:pos="4746"/>
        </w:tabs>
        <w:ind w:left="4746" w:hanging="360"/>
      </w:pPr>
    </w:lvl>
    <w:lvl w:ilvl="6" w:tplc="08090001">
      <w:start w:val="1"/>
      <w:numFmt w:val="decimal"/>
      <w:lvlText w:val="%7."/>
      <w:lvlJc w:val="left"/>
      <w:pPr>
        <w:tabs>
          <w:tab w:val="num" w:pos="5466"/>
        </w:tabs>
        <w:ind w:left="5466" w:hanging="360"/>
      </w:pPr>
    </w:lvl>
    <w:lvl w:ilvl="7" w:tplc="08090003">
      <w:start w:val="1"/>
      <w:numFmt w:val="decimal"/>
      <w:lvlText w:val="%8."/>
      <w:lvlJc w:val="left"/>
      <w:pPr>
        <w:tabs>
          <w:tab w:val="num" w:pos="6186"/>
        </w:tabs>
        <w:ind w:left="6186" w:hanging="360"/>
      </w:pPr>
    </w:lvl>
    <w:lvl w:ilvl="8" w:tplc="08090005">
      <w:start w:val="1"/>
      <w:numFmt w:val="decimal"/>
      <w:lvlText w:val="%9."/>
      <w:lvlJc w:val="left"/>
      <w:pPr>
        <w:tabs>
          <w:tab w:val="num" w:pos="6906"/>
        </w:tabs>
        <w:ind w:left="6906" w:hanging="360"/>
      </w:pPr>
    </w:lvl>
  </w:abstractNum>
  <w:abstractNum w:abstractNumId="24" w15:restartNumberingAfterBreak="0">
    <w:nsid w:val="428D6552"/>
    <w:multiLevelType w:val="hybridMultilevel"/>
    <w:tmpl w:val="6C2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0320C3"/>
    <w:multiLevelType w:val="hybridMultilevel"/>
    <w:tmpl w:val="2132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7230F"/>
    <w:multiLevelType w:val="hybridMultilevel"/>
    <w:tmpl w:val="6E541AA0"/>
    <w:lvl w:ilvl="0" w:tplc="0809000F">
      <w:start w:val="1"/>
      <w:numFmt w:val="decimal"/>
      <w:lvlText w:val="%1."/>
      <w:lvlJc w:val="left"/>
      <w:pPr>
        <w:ind w:left="360" w:hanging="360"/>
      </w:p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7" w15:restartNumberingAfterBreak="0">
    <w:nsid w:val="4E5F48C4"/>
    <w:multiLevelType w:val="hybridMultilevel"/>
    <w:tmpl w:val="A0E86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7701A9"/>
    <w:multiLevelType w:val="hybridMultilevel"/>
    <w:tmpl w:val="C3D6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3B4891"/>
    <w:multiLevelType w:val="hybridMultilevel"/>
    <w:tmpl w:val="6748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616D6"/>
    <w:multiLevelType w:val="hybridMultilevel"/>
    <w:tmpl w:val="6B54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1714ED"/>
    <w:multiLevelType w:val="hybridMultilevel"/>
    <w:tmpl w:val="F2F403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55F139D2"/>
    <w:multiLevelType w:val="hybridMultilevel"/>
    <w:tmpl w:val="C5C8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FB1DFC"/>
    <w:multiLevelType w:val="hybridMultilevel"/>
    <w:tmpl w:val="DB18D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596E29"/>
    <w:multiLevelType w:val="hybridMultilevel"/>
    <w:tmpl w:val="B0CE513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644B2F"/>
    <w:multiLevelType w:val="hybridMultilevel"/>
    <w:tmpl w:val="0BDE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B489E"/>
    <w:multiLevelType w:val="hybridMultilevel"/>
    <w:tmpl w:val="0C8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564F53"/>
    <w:multiLevelType w:val="hybridMultilevel"/>
    <w:tmpl w:val="ED46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490A48"/>
    <w:multiLevelType w:val="hybridMultilevel"/>
    <w:tmpl w:val="F8D2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4D045F"/>
    <w:multiLevelType w:val="hybridMultilevel"/>
    <w:tmpl w:val="22B86B9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40" w15:restartNumberingAfterBreak="0">
    <w:nsid w:val="65606909"/>
    <w:multiLevelType w:val="hybridMultilevel"/>
    <w:tmpl w:val="A9DE5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731FC8"/>
    <w:multiLevelType w:val="hybridMultilevel"/>
    <w:tmpl w:val="F3D6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6B21C6"/>
    <w:multiLevelType w:val="hybridMultilevel"/>
    <w:tmpl w:val="EE7227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01F2857"/>
    <w:multiLevelType w:val="multilevel"/>
    <w:tmpl w:val="BE2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E05ED7"/>
    <w:multiLevelType w:val="multilevel"/>
    <w:tmpl w:val="4ABA4DD2"/>
    <w:numStyleLink w:val="Style3"/>
  </w:abstractNum>
  <w:abstractNum w:abstractNumId="45" w15:restartNumberingAfterBreak="0">
    <w:nsid w:val="73A850F0"/>
    <w:multiLevelType w:val="hybridMultilevel"/>
    <w:tmpl w:val="7EFA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7" w15:restartNumberingAfterBreak="0">
    <w:nsid w:val="7F082FE9"/>
    <w:multiLevelType w:val="hybridMultilevel"/>
    <w:tmpl w:val="55E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865084">
    <w:abstractNumId w:val="38"/>
  </w:num>
  <w:num w:numId="2" w16cid:durableId="1052384165">
    <w:abstractNumId w:val="44"/>
  </w:num>
  <w:num w:numId="3" w16cid:durableId="117429756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0239280">
    <w:abstractNumId w:val="42"/>
  </w:num>
  <w:num w:numId="5" w16cid:durableId="1314942608">
    <w:abstractNumId w:val="45"/>
  </w:num>
  <w:num w:numId="6" w16cid:durableId="1315640259">
    <w:abstractNumId w:val="14"/>
  </w:num>
  <w:num w:numId="7" w16cid:durableId="1315792509">
    <w:abstractNumId w:val="32"/>
  </w:num>
  <w:num w:numId="8" w16cid:durableId="1340696747">
    <w:abstractNumId w:val="33"/>
  </w:num>
  <w:num w:numId="9" w16cid:durableId="1396968824">
    <w:abstractNumId w:val="6"/>
  </w:num>
  <w:num w:numId="10" w16cid:durableId="1420518287">
    <w:abstractNumId w:val="27"/>
  </w:num>
  <w:num w:numId="11" w16cid:durableId="1436824557">
    <w:abstractNumId w:val="30"/>
  </w:num>
  <w:num w:numId="12" w16cid:durableId="1517428340">
    <w:abstractNumId w:val="34"/>
  </w:num>
  <w:num w:numId="13" w16cid:durableId="1551769479">
    <w:abstractNumId w:val="29"/>
  </w:num>
  <w:num w:numId="14" w16cid:durableId="1560824795">
    <w:abstractNumId w:val="41"/>
  </w:num>
  <w:num w:numId="15" w16cid:durableId="1580091513">
    <w:abstractNumId w:val="47"/>
  </w:num>
  <w:num w:numId="16" w16cid:durableId="1586378854">
    <w:abstractNumId w:val="5"/>
  </w:num>
  <w:num w:numId="17" w16cid:durableId="1615677200">
    <w:abstractNumId w:val="36"/>
  </w:num>
  <w:num w:numId="18" w16cid:durableId="1676836124">
    <w:abstractNumId w:val="0"/>
  </w:num>
  <w:num w:numId="19" w16cid:durableId="1694108372">
    <w:abstractNumId w:val="25"/>
  </w:num>
  <w:num w:numId="20" w16cid:durableId="1708094341">
    <w:abstractNumId w:val="7"/>
  </w:num>
  <w:num w:numId="21" w16cid:durableId="1724209326">
    <w:abstractNumId w:val="24"/>
  </w:num>
  <w:num w:numId="22" w16cid:durableId="1801414265">
    <w:abstractNumId w:val="28"/>
  </w:num>
  <w:num w:numId="23" w16cid:durableId="1837378819">
    <w:abstractNumId w:val="1"/>
  </w:num>
  <w:num w:numId="24" w16cid:durableId="1856386731">
    <w:abstractNumId w:val="21"/>
  </w:num>
  <w:num w:numId="25" w16cid:durableId="1863475884">
    <w:abstractNumId w:val="13"/>
  </w:num>
  <w:num w:numId="26" w16cid:durableId="1901595229">
    <w:abstractNumId w:val="26"/>
  </w:num>
  <w:num w:numId="27" w16cid:durableId="1997561816">
    <w:abstractNumId w:val="20"/>
  </w:num>
  <w:num w:numId="28" w16cid:durableId="1998728086">
    <w:abstractNumId w:val="37"/>
  </w:num>
  <w:num w:numId="29" w16cid:durableId="2056924445">
    <w:abstractNumId w:val="31"/>
  </w:num>
  <w:num w:numId="30" w16cid:durableId="2061703545">
    <w:abstractNumId w:val="19"/>
  </w:num>
  <w:num w:numId="31" w16cid:durableId="222178747">
    <w:abstractNumId w:val="3"/>
  </w:num>
  <w:num w:numId="32" w16cid:durableId="281884169">
    <w:abstractNumId w:val="4"/>
  </w:num>
  <w:num w:numId="33" w16cid:durableId="294995051">
    <w:abstractNumId w:val="2"/>
  </w:num>
  <w:num w:numId="34" w16cid:durableId="2988454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2779625">
    <w:abstractNumId w:val="10"/>
  </w:num>
  <w:num w:numId="36" w16cid:durableId="40445355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7263620">
    <w:abstractNumId w:val="46"/>
  </w:num>
  <w:num w:numId="38" w16cid:durableId="425463735">
    <w:abstractNumId w:val="15"/>
  </w:num>
  <w:num w:numId="39" w16cid:durableId="451829487">
    <w:abstractNumId w:val="43"/>
  </w:num>
  <w:num w:numId="40" w16cid:durableId="453207884">
    <w:abstractNumId w:val="12"/>
  </w:num>
  <w:num w:numId="41" w16cid:durableId="482159707">
    <w:abstractNumId w:val="17"/>
  </w:num>
  <w:num w:numId="42" w16cid:durableId="567426037">
    <w:abstractNumId w:val="40"/>
  </w:num>
  <w:num w:numId="43" w16cid:durableId="578289937">
    <w:abstractNumId w:val="16"/>
  </w:num>
  <w:num w:numId="44" w16cid:durableId="633605647">
    <w:abstractNumId w:val="22"/>
  </w:num>
  <w:num w:numId="45" w16cid:durableId="791169227">
    <w:abstractNumId w:val="9"/>
  </w:num>
  <w:num w:numId="46" w16cid:durableId="79909273">
    <w:abstractNumId w:val="11"/>
  </w:num>
  <w:num w:numId="47" w16cid:durableId="819418969">
    <w:abstractNumId w:val="35"/>
  </w:num>
  <w:num w:numId="48" w16cid:durableId="844788308">
    <w:abstractNumId w:val="8"/>
  </w:num>
  <w:num w:numId="49" w16cid:durableId="904334515">
    <w:abstractNumId w:val="18"/>
  </w:num>
  <w:num w:numId="50" w16cid:durableId="9194088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06B9E"/>
    <w:rsid w:val="00010CE4"/>
    <w:rsid w:val="00011478"/>
    <w:rsid w:val="00012E9E"/>
    <w:rsid w:val="00040491"/>
    <w:rsid w:val="000419C7"/>
    <w:rsid w:val="000457FA"/>
    <w:rsid w:val="00050C51"/>
    <w:rsid w:val="000633CC"/>
    <w:rsid w:val="000721CD"/>
    <w:rsid w:val="000759CB"/>
    <w:rsid w:val="00077845"/>
    <w:rsid w:val="00077D1D"/>
    <w:rsid w:val="00092C22"/>
    <w:rsid w:val="0009570B"/>
    <w:rsid w:val="000A7AA5"/>
    <w:rsid w:val="000A7D52"/>
    <w:rsid w:val="000B59CB"/>
    <w:rsid w:val="000C7EF2"/>
    <w:rsid w:val="000E0505"/>
    <w:rsid w:val="000E2B26"/>
    <w:rsid w:val="000F1AD1"/>
    <w:rsid w:val="00103823"/>
    <w:rsid w:val="00110440"/>
    <w:rsid w:val="00110A05"/>
    <w:rsid w:val="00110E16"/>
    <w:rsid w:val="00124C8D"/>
    <w:rsid w:val="00131D24"/>
    <w:rsid w:val="00141562"/>
    <w:rsid w:val="001503BF"/>
    <w:rsid w:val="001507FE"/>
    <w:rsid w:val="00170CD0"/>
    <w:rsid w:val="00176417"/>
    <w:rsid w:val="00191F7E"/>
    <w:rsid w:val="00192454"/>
    <w:rsid w:val="001972E6"/>
    <w:rsid w:val="001A1165"/>
    <w:rsid w:val="001A70AF"/>
    <w:rsid w:val="001B0B66"/>
    <w:rsid w:val="001B5003"/>
    <w:rsid w:val="001D01F4"/>
    <w:rsid w:val="001D09D7"/>
    <w:rsid w:val="001D16F3"/>
    <w:rsid w:val="001E076A"/>
    <w:rsid w:val="001E226E"/>
    <w:rsid w:val="001E5BE0"/>
    <w:rsid w:val="001E7730"/>
    <w:rsid w:val="001F1D1E"/>
    <w:rsid w:val="001F3FEC"/>
    <w:rsid w:val="001F7E73"/>
    <w:rsid w:val="00203F8A"/>
    <w:rsid w:val="00213D92"/>
    <w:rsid w:val="00214FAD"/>
    <w:rsid w:val="00216254"/>
    <w:rsid w:val="00216C3D"/>
    <w:rsid w:val="00216D8B"/>
    <w:rsid w:val="0022523C"/>
    <w:rsid w:val="00240CE5"/>
    <w:rsid w:val="002550C9"/>
    <w:rsid w:val="002674A3"/>
    <w:rsid w:val="002736A5"/>
    <w:rsid w:val="00274A5A"/>
    <w:rsid w:val="00290093"/>
    <w:rsid w:val="00290703"/>
    <w:rsid w:val="002A0EDC"/>
    <w:rsid w:val="002A19D5"/>
    <w:rsid w:val="002A2B48"/>
    <w:rsid w:val="002A6348"/>
    <w:rsid w:val="002B3FC1"/>
    <w:rsid w:val="002B6469"/>
    <w:rsid w:val="002C402C"/>
    <w:rsid w:val="002D3F7D"/>
    <w:rsid w:val="002D44DF"/>
    <w:rsid w:val="002D5958"/>
    <w:rsid w:val="002D6FAD"/>
    <w:rsid w:val="002D7709"/>
    <w:rsid w:val="002E32AE"/>
    <w:rsid w:val="002E3839"/>
    <w:rsid w:val="002E4B1E"/>
    <w:rsid w:val="002F23D8"/>
    <w:rsid w:val="00305463"/>
    <w:rsid w:val="00315BB9"/>
    <w:rsid w:val="0032598F"/>
    <w:rsid w:val="003356B7"/>
    <w:rsid w:val="00336875"/>
    <w:rsid w:val="00343D93"/>
    <w:rsid w:val="00344A1E"/>
    <w:rsid w:val="00355923"/>
    <w:rsid w:val="00371392"/>
    <w:rsid w:val="0038569E"/>
    <w:rsid w:val="00390F2C"/>
    <w:rsid w:val="00391C6D"/>
    <w:rsid w:val="003B4084"/>
    <w:rsid w:val="003D2884"/>
    <w:rsid w:val="003D376D"/>
    <w:rsid w:val="003D6169"/>
    <w:rsid w:val="003E2882"/>
    <w:rsid w:val="003E2B8A"/>
    <w:rsid w:val="004002E7"/>
    <w:rsid w:val="0041346B"/>
    <w:rsid w:val="0041461B"/>
    <w:rsid w:val="004152E3"/>
    <w:rsid w:val="00437353"/>
    <w:rsid w:val="00437B66"/>
    <w:rsid w:val="00446E03"/>
    <w:rsid w:val="00452452"/>
    <w:rsid w:val="004624DF"/>
    <w:rsid w:val="0047471A"/>
    <w:rsid w:val="004767F6"/>
    <w:rsid w:val="00485B68"/>
    <w:rsid w:val="00486A80"/>
    <w:rsid w:val="004A13A7"/>
    <w:rsid w:val="004A5646"/>
    <w:rsid w:val="004A7C09"/>
    <w:rsid w:val="004B12F6"/>
    <w:rsid w:val="004B288B"/>
    <w:rsid w:val="004C0863"/>
    <w:rsid w:val="004C7BFE"/>
    <w:rsid w:val="004D0706"/>
    <w:rsid w:val="004D6260"/>
    <w:rsid w:val="004E2323"/>
    <w:rsid w:val="004F7F68"/>
    <w:rsid w:val="00502B55"/>
    <w:rsid w:val="005062D9"/>
    <w:rsid w:val="00515EF3"/>
    <w:rsid w:val="00516435"/>
    <w:rsid w:val="0052538D"/>
    <w:rsid w:val="0052713E"/>
    <w:rsid w:val="00536078"/>
    <w:rsid w:val="005510B3"/>
    <w:rsid w:val="00553BBD"/>
    <w:rsid w:val="005541E9"/>
    <w:rsid w:val="0055555E"/>
    <w:rsid w:val="00556938"/>
    <w:rsid w:val="0055774A"/>
    <w:rsid w:val="0056462A"/>
    <w:rsid w:val="005659AA"/>
    <w:rsid w:val="0057798F"/>
    <w:rsid w:val="00581996"/>
    <w:rsid w:val="00583DF9"/>
    <w:rsid w:val="005961F0"/>
    <w:rsid w:val="005B2FF3"/>
    <w:rsid w:val="005C3328"/>
    <w:rsid w:val="005D30CC"/>
    <w:rsid w:val="005D3549"/>
    <w:rsid w:val="005D3F76"/>
    <w:rsid w:val="005D47A5"/>
    <w:rsid w:val="005E7501"/>
    <w:rsid w:val="005E7E8E"/>
    <w:rsid w:val="005F208B"/>
    <w:rsid w:val="005F72A2"/>
    <w:rsid w:val="00606A2C"/>
    <w:rsid w:val="00607689"/>
    <w:rsid w:val="00610EA9"/>
    <w:rsid w:val="00617699"/>
    <w:rsid w:val="00620977"/>
    <w:rsid w:val="0062321D"/>
    <w:rsid w:val="00623658"/>
    <w:rsid w:val="0063036E"/>
    <w:rsid w:val="00642A59"/>
    <w:rsid w:val="006464F1"/>
    <w:rsid w:val="00651871"/>
    <w:rsid w:val="00651AE8"/>
    <w:rsid w:val="00652704"/>
    <w:rsid w:val="00653A47"/>
    <w:rsid w:val="00657869"/>
    <w:rsid w:val="00657E07"/>
    <w:rsid w:val="006602DF"/>
    <w:rsid w:val="00661392"/>
    <w:rsid w:val="006631CB"/>
    <w:rsid w:val="00673954"/>
    <w:rsid w:val="006743C2"/>
    <w:rsid w:val="00682C3D"/>
    <w:rsid w:val="006A57B7"/>
    <w:rsid w:val="006A5B24"/>
    <w:rsid w:val="006B0C13"/>
    <w:rsid w:val="006C1201"/>
    <w:rsid w:val="006E12EA"/>
    <w:rsid w:val="006F2257"/>
    <w:rsid w:val="006F29A2"/>
    <w:rsid w:val="006F63CD"/>
    <w:rsid w:val="00722C23"/>
    <w:rsid w:val="00726126"/>
    <w:rsid w:val="00732329"/>
    <w:rsid w:val="007412E2"/>
    <w:rsid w:val="00741E0F"/>
    <w:rsid w:val="007426BC"/>
    <w:rsid w:val="00750419"/>
    <w:rsid w:val="0075136E"/>
    <w:rsid w:val="00753ACE"/>
    <w:rsid w:val="00757E98"/>
    <w:rsid w:val="007728AC"/>
    <w:rsid w:val="007749D4"/>
    <w:rsid w:val="00777A5E"/>
    <w:rsid w:val="007838A7"/>
    <w:rsid w:val="00785399"/>
    <w:rsid w:val="00790DD2"/>
    <w:rsid w:val="00792B0C"/>
    <w:rsid w:val="007961D6"/>
    <w:rsid w:val="007A72AE"/>
    <w:rsid w:val="007B12C4"/>
    <w:rsid w:val="007B345D"/>
    <w:rsid w:val="007B6754"/>
    <w:rsid w:val="007C0051"/>
    <w:rsid w:val="007C66B3"/>
    <w:rsid w:val="007D2FF0"/>
    <w:rsid w:val="007D5215"/>
    <w:rsid w:val="007D7860"/>
    <w:rsid w:val="007E4434"/>
    <w:rsid w:val="007E55CF"/>
    <w:rsid w:val="007F0B45"/>
    <w:rsid w:val="00804235"/>
    <w:rsid w:val="00807B8C"/>
    <w:rsid w:val="00820F18"/>
    <w:rsid w:val="0082238D"/>
    <w:rsid w:val="00831FAC"/>
    <w:rsid w:val="00837850"/>
    <w:rsid w:val="0084472A"/>
    <w:rsid w:val="00850998"/>
    <w:rsid w:val="008567D3"/>
    <w:rsid w:val="00856A8B"/>
    <w:rsid w:val="00856D3A"/>
    <w:rsid w:val="008625C3"/>
    <w:rsid w:val="00862D29"/>
    <w:rsid w:val="0086793B"/>
    <w:rsid w:val="00875847"/>
    <w:rsid w:val="008868A6"/>
    <w:rsid w:val="008969E0"/>
    <w:rsid w:val="00897CFF"/>
    <w:rsid w:val="008C7248"/>
    <w:rsid w:val="008E14A0"/>
    <w:rsid w:val="008E2744"/>
    <w:rsid w:val="008E617E"/>
    <w:rsid w:val="008F61F7"/>
    <w:rsid w:val="009058D6"/>
    <w:rsid w:val="00914323"/>
    <w:rsid w:val="00920361"/>
    <w:rsid w:val="00925736"/>
    <w:rsid w:val="00926C4F"/>
    <w:rsid w:val="00936F0E"/>
    <w:rsid w:val="009370C8"/>
    <w:rsid w:val="00960544"/>
    <w:rsid w:val="0096206D"/>
    <w:rsid w:val="00965EBF"/>
    <w:rsid w:val="00982D3C"/>
    <w:rsid w:val="0098490D"/>
    <w:rsid w:val="00984B67"/>
    <w:rsid w:val="00985EFC"/>
    <w:rsid w:val="009934FE"/>
    <w:rsid w:val="00995873"/>
    <w:rsid w:val="009A4F27"/>
    <w:rsid w:val="009C1147"/>
    <w:rsid w:val="009C2CA0"/>
    <w:rsid w:val="009E24F8"/>
    <w:rsid w:val="009E2C00"/>
    <w:rsid w:val="009E36A1"/>
    <w:rsid w:val="009F27E6"/>
    <w:rsid w:val="009F512A"/>
    <w:rsid w:val="009F60B8"/>
    <w:rsid w:val="00A0289C"/>
    <w:rsid w:val="00A03E59"/>
    <w:rsid w:val="00A0581D"/>
    <w:rsid w:val="00A21E51"/>
    <w:rsid w:val="00A221F3"/>
    <w:rsid w:val="00A304C6"/>
    <w:rsid w:val="00A4011A"/>
    <w:rsid w:val="00A46FB8"/>
    <w:rsid w:val="00A51865"/>
    <w:rsid w:val="00A66EED"/>
    <w:rsid w:val="00A7147D"/>
    <w:rsid w:val="00A754C2"/>
    <w:rsid w:val="00A76687"/>
    <w:rsid w:val="00A778B5"/>
    <w:rsid w:val="00A824AA"/>
    <w:rsid w:val="00A9315D"/>
    <w:rsid w:val="00A95A2F"/>
    <w:rsid w:val="00AA1612"/>
    <w:rsid w:val="00AA52DA"/>
    <w:rsid w:val="00AB50CD"/>
    <w:rsid w:val="00AB7903"/>
    <w:rsid w:val="00AE58B2"/>
    <w:rsid w:val="00AF0E5F"/>
    <w:rsid w:val="00AF49A8"/>
    <w:rsid w:val="00B143A5"/>
    <w:rsid w:val="00B17003"/>
    <w:rsid w:val="00B50562"/>
    <w:rsid w:val="00B71E0E"/>
    <w:rsid w:val="00B80370"/>
    <w:rsid w:val="00B8551C"/>
    <w:rsid w:val="00B91FAC"/>
    <w:rsid w:val="00B95E9A"/>
    <w:rsid w:val="00BA2343"/>
    <w:rsid w:val="00BA3476"/>
    <w:rsid w:val="00BB3E92"/>
    <w:rsid w:val="00BB5A84"/>
    <w:rsid w:val="00BD085D"/>
    <w:rsid w:val="00BD38A4"/>
    <w:rsid w:val="00BF6E03"/>
    <w:rsid w:val="00C04FE3"/>
    <w:rsid w:val="00C07809"/>
    <w:rsid w:val="00C129EE"/>
    <w:rsid w:val="00C139F9"/>
    <w:rsid w:val="00C13C56"/>
    <w:rsid w:val="00C14C70"/>
    <w:rsid w:val="00C1736D"/>
    <w:rsid w:val="00C2337A"/>
    <w:rsid w:val="00C25195"/>
    <w:rsid w:val="00C3184E"/>
    <w:rsid w:val="00C318E4"/>
    <w:rsid w:val="00C428CF"/>
    <w:rsid w:val="00C54F43"/>
    <w:rsid w:val="00C67BA3"/>
    <w:rsid w:val="00C82654"/>
    <w:rsid w:val="00C9082A"/>
    <w:rsid w:val="00C9098D"/>
    <w:rsid w:val="00C90E3B"/>
    <w:rsid w:val="00C9295A"/>
    <w:rsid w:val="00CA5EE2"/>
    <w:rsid w:val="00CB79C5"/>
    <w:rsid w:val="00CC4B36"/>
    <w:rsid w:val="00CD089F"/>
    <w:rsid w:val="00CD0A55"/>
    <w:rsid w:val="00CD163D"/>
    <w:rsid w:val="00CD5F19"/>
    <w:rsid w:val="00CE4A0E"/>
    <w:rsid w:val="00CE5C36"/>
    <w:rsid w:val="00CE6FC0"/>
    <w:rsid w:val="00CE7FA7"/>
    <w:rsid w:val="00D316EA"/>
    <w:rsid w:val="00D3548F"/>
    <w:rsid w:val="00D47482"/>
    <w:rsid w:val="00D60621"/>
    <w:rsid w:val="00D60CC6"/>
    <w:rsid w:val="00D6227D"/>
    <w:rsid w:val="00D668D9"/>
    <w:rsid w:val="00D66932"/>
    <w:rsid w:val="00D712D9"/>
    <w:rsid w:val="00D844CD"/>
    <w:rsid w:val="00D959F1"/>
    <w:rsid w:val="00DA08F2"/>
    <w:rsid w:val="00DA7235"/>
    <w:rsid w:val="00DB22E1"/>
    <w:rsid w:val="00DB71FA"/>
    <w:rsid w:val="00DC79B0"/>
    <w:rsid w:val="00DD26B9"/>
    <w:rsid w:val="00DD6638"/>
    <w:rsid w:val="00DE1A9D"/>
    <w:rsid w:val="00DE327D"/>
    <w:rsid w:val="00DE6693"/>
    <w:rsid w:val="00DF2A1B"/>
    <w:rsid w:val="00DF3C7B"/>
    <w:rsid w:val="00E12238"/>
    <w:rsid w:val="00E13337"/>
    <w:rsid w:val="00E1716C"/>
    <w:rsid w:val="00E17D29"/>
    <w:rsid w:val="00E30CB6"/>
    <w:rsid w:val="00E367B9"/>
    <w:rsid w:val="00E465F6"/>
    <w:rsid w:val="00E5656B"/>
    <w:rsid w:val="00E62A0E"/>
    <w:rsid w:val="00E70024"/>
    <w:rsid w:val="00E718F5"/>
    <w:rsid w:val="00E7639D"/>
    <w:rsid w:val="00E81A4F"/>
    <w:rsid w:val="00E863D1"/>
    <w:rsid w:val="00E92005"/>
    <w:rsid w:val="00E95AE4"/>
    <w:rsid w:val="00EA45C6"/>
    <w:rsid w:val="00EA7253"/>
    <w:rsid w:val="00EB46DA"/>
    <w:rsid w:val="00ED75AF"/>
    <w:rsid w:val="00EE0B3C"/>
    <w:rsid w:val="00EF4235"/>
    <w:rsid w:val="00EF783C"/>
    <w:rsid w:val="00F007AB"/>
    <w:rsid w:val="00F036BC"/>
    <w:rsid w:val="00F212E3"/>
    <w:rsid w:val="00F2559B"/>
    <w:rsid w:val="00F25B14"/>
    <w:rsid w:val="00F27750"/>
    <w:rsid w:val="00F329DA"/>
    <w:rsid w:val="00F52A04"/>
    <w:rsid w:val="00F61C45"/>
    <w:rsid w:val="00F6295D"/>
    <w:rsid w:val="00F63A39"/>
    <w:rsid w:val="00F81D12"/>
    <w:rsid w:val="00F90AEE"/>
    <w:rsid w:val="00FA44CC"/>
    <w:rsid w:val="00FB078A"/>
    <w:rsid w:val="00FC5B67"/>
    <w:rsid w:val="00FC5CC7"/>
    <w:rsid w:val="00FD0375"/>
    <w:rsid w:val="00FD6CCB"/>
    <w:rsid w:val="00FF0EF7"/>
    <w:rsid w:val="00FF649F"/>
    <w:rsid w:val="00FF70D1"/>
    <w:rsid w:val="00FF7D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5F72"/>
  <w15:docId w15:val="{B38D3CD0-3B57-478D-8BE4-F3DAB36F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8"/>
      </w:numPr>
    </w:pPr>
  </w:style>
  <w:style w:type="numbering" w:customStyle="1" w:styleId="Style2">
    <w:name w:val="Style2"/>
    <w:uiPriority w:val="99"/>
    <w:rsid w:val="000C7EF2"/>
    <w:pPr>
      <w:numPr>
        <w:numId w:val="49"/>
      </w:numPr>
    </w:pPr>
  </w:style>
  <w:style w:type="numbering" w:customStyle="1" w:styleId="Style3">
    <w:name w:val="Style3"/>
    <w:uiPriority w:val="99"/>
    <w:rsid w:val="000C7EF2"/>
    <w:pPr>
      <w:numPr>
        <w:numId w:val="37"/>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D527BF1C9D181E418DFC293805857B79" ma:contentTypeVersion="15" ma:contentTypeDescription="Create a new document." ma:contentTypeScope="" ma:versionID="f8eb9cabbfbca733969dbd142083c0d8">
  <xsd:schema xmlns:xsd="http://www.w3.org/2001/XMLSchema" xmlns:xs="http://www.w3.org/2001/XMLSchema" xmlns:p="http://schemas.microsoft.com/office/2006/metadata/properties" xmlns:ns2="748bdd96-342a-4e41-947b-c8c3093a03f4" xmlns:ns3="e31ad169-fb2e-44a3-a97e-f8d4531314ff" xmlns:ns4="142ad7b0-7d72-4803-98f7-5d9d9d0731c9" targetNamespace="http://schemas.microsoft.com/office/2006/metadata/properties" ma:root="true" ma:fieldsID="a1c5666b987e66cf0fb8cbc1d73164ca" ns2:_="" ns3:_="" ns4:_="">
    <xsd:import namespace="748bdd96-342a-4e41-947b-c8c3093a03f4"/>
    <xsd:import namespace="e31ad169-fb2e-44a3-a97e-f8d4531314ff"/>
    <xsd:import namespace="142ad7b0-7d72-4803-98f7-5d9d9d0731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wners" minOccurs="0"/>
                <xsd:element ref="ns4:SummaryPlain" minOccurs="0"/>
                <xsd:element ref="ns4:DocumentOwn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bdd96-342a-4e41-947b-c8c3093a0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105d67c-7dd7-470b-9738-51b9cc72e1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Owners" ma:index="19" nillable="true" ma:displayName="Owners" ma:description="People who are responsible for the content in the document. Owners will be emailed 30 days before the Expiry Date"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1ad169-fb2e-44a3-a97e-f8d4531314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d8230ef-7a96-4dc2-97ca-e63d5409424b}" ma:internalName="TaxCatchAll" ma:showField="CatchAllData" ma:web="142ad7b0-7d72-4803-98f7-5d9d9d0731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2ad7b0-7d72-4803-98f7-5d9d9d0731c9" elementFormDefault="qualified">
    <xsd:import namespace="http://schemas.microsoft.com/office/2006/documentManagement/types"/>
    <xsd:import namespace="http://schemas.microsoft.com/office/infopath/2007/PartnerControls"/>
    <xsd:element name="SummaryPlain" ma:index="20" nillable="true" ma:displayName="DescriptionSimple" ma:description="Describe the contents of the document in simple language that a new starter could easily understand." ma:internalName="SummaryPlain">
      <xsd:simpleType>
        <xsd:restriction base="dms:Note">
          <xsd:maxLength value="255"/>
        </xsd:restriction>
      </xsd:simpleType>
    </xsd:element>
    <xsd:element name="DocumentOwners" ma:index="21" nillable="true" ma:displayName="DocumentOwners" ma:description="The people who are responsible for reviewing this document." ma:list="UserInfo" ma:SharePointGroup="0" ma:internalName="DocumentOwn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1ad169-fb2e-44a3-a97e-f8d4531314ff" xsi:nil="true"/>
    <lcf76f155ced4ddcb4097134ff3c332f xmlns="748bdd96-342a-4e41-947b-c8c3093a03f4">
      <Terms xmlns="http://schemas.microsoft.com/office/infopath/2007/PartnerControls"/>
    </lcf76f155ced4ddcb4097134ff3c332f>
    <Owners xmlns="748bdd96-342a-4e41-947b-c8c3093a03f4">
      <UserInfo>
        <DisplayName/>
        <AccountId xsi:nil="true"/>
        <AccountType/>
      </UserInfo>
    </Owners>
    <DocumentOwners xmlns="142ad7b0-7d72-4803-98f7-5d9d9d0731c9">
      <UserInfo>
        <DisplayName/>
        <AccountId xsi:nil="true"/>
        <AccountType/>
      </UserInfo>
    </DocumentOwners>
    <SummaryPlain xmlns="142ad7b0-7d72-4803-98f7-5d9d9d0731c9" xsi:nil="true"/>
  </documentManagement>
</p:properties>
</file>

<file path=customXml/itemProps1.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9FD5E02-DBB7-40A4-BEFD-90CE489D0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bdd96-342a-4e41-947b-c8c3093a03f4"/>
    <ds:schemaRef ds:uri="e31ad169-fb2e-44a3-a97e-f8d4531314ff"/>
    <ds:schemaRef ds:uri="142ad7b0-7d72-4803-98f7-5d9d9d073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4.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e31ad169-fb2e-44a3-a97e-f8d4531314ff"/>
    <ds:schemaRef ds:uri="748bdd96-342a-4e41-947b-c8c3093a03f4"/>
    <ds:schemaRef ds:uri="142ad7b0-7d72-4803-98f7-5d9d9d0731c9"/>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George Murphy</cp:lastModifiedBy>
  <cp:revision>2</cp:revision>
  <dcterms:created xsi:type="dcterms:W3CDTF">2026-04-29T11:42:00Z</dcterms:created>
  <dcterms:modified xsi:type="dcterms:W3CDTF">2026-04-29T11:42:00Z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0x010100D527BF1C9D181E418DFC293805857B79</vt:lpwstr>
  </property>
  <property fmtid="{D5CDD505-2E9C-101B-9397-08002B2CF9AE}" pid="14" name="_dlc_policyId">
    <vt:lpwstr>0x0101</vt:lpwstr>
  </property>
  <property fmtid="{D5CDD505-2E9C-101B-9397-08002B2CF9AE}" pid="15" name="ItemRetentionFormula">
    <vt:lpwstr/>
  </property>
  <property fmtid="{D5CDD505-2E9C-101B-9397-08002B2CF9AE}" pid="16" name="docLang">
    <vt:lpwstr>en</vt:lpwstr>
  </property>
  <property fmtid="{D5CDD505-2E9C-101B-9397-08002B2CF9AE}" pid="17" name="MediaServiceImageTags">
    <vt:lpwstr/>
  </property>
</Properties>
</file>