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08F2BCF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5DE8D5A5" w:rsidR="00A9315D" w:rsidRPr="00C67BA3" w:rsidRDefault="00EB3748" w:rsidP="00A9315D">
            <w:pP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Trade Supe</w:t>
            </w:r>
            <w:r w:rsidR="00E00FD0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rvisor</w:t>
            </w:r>
          </w:p>
        </w:tc>
      </w:tr>
      <w:tr w:rsidR="003D376D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3575F506" w:rsidR="00A9315D" w:rsidRPr="00A9315D" w:rsidRDefault="007F3878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Lead/senior supervisor </w:t>
            </w:r>
          </w:p>
        </w:tc>
      </w:tr>
      <w:tr w:rsidR="003D376D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03B31FB3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A9315D" w14:paraId="77B97B2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72596EA9" w:rsidR="00A9315D" w:rsidRPr="00A9315D" w:rsidRDefault="007F3878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Operatives x 8</w:t>
            </w:r>
          </w:p>
        </w:tc>
      </w:tr>
    </w:tbl>
    <w:p w14:paraId="7B5E5F72" w14:textId="045FD0B9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F7442" wp14:editId="6AD705AC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54145CFB" w14:textId="77777777" w:rsidR="003D376D" w:rsidRDefault="003D376D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  <w:p w14:paraId="2AA67E9A" w14:textId="317AEE4A" w:rsidR="00023B5B" w:rsidRPr="00EA45C6" w:rsidRDefault="00023B5B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158AE9D5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>To assist the Repairs and Maintenance Operations in the smooth delivery of a quality customer focused service. The successful applicant will possess a strong trade background within a domestic repairs and maintenance environment.</w:t>
            </w:r>
          </w:p>
          <w:p w14:paraId="0D3946DB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</w:p>
          <w:p w14:paraId="695FF50E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>The candidate will possess strong commercial skills and will ensure that they are organised to work under pressure to manage the delivery of responsive repairs across a wide geographical area whilst promoting and developing a culture of employee engagement.</w:t>
            </w:r>
          </w:p>
          <w:p w14:paraId="21490E74" w14:textId="77777777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</w:p>
          <w:p w14:paraId="0ABC2EFE" w14:textId="479C124A" w:rsidR="00023B5B" w:rsidRPr="00023B5B" w:rsidRDefault="00023B5B" w:rsidP="00023B5B">
            <w:pPr>
              <w:rPr>
                <w:rFonts w:cstheme="minorHAnsi"/>
                <w:color w:val="1B2125" w:themeColor="text1" w:themeShade="80"/>
              </w:rPr>
            </w:pPr>
            <w:r w:rsidRPr="00023B5B">
              <w:rPr>
                <w:rFonts w:cstheme="minorHAnsi"/>
                <w:color w:val="1B2125" w:themeColor="text1" w:themeShade="80"/>
              </w:rPr>
              <w:t xml:space="preserve">You will be customer focused, with good communication skills and carry out your work in a professional manner and to a high standard in compliance with and in accordance with current regulations/legislation. You will be reviewing all incoming and completed works </w:t>
            </w:r>
            <w:r w:rsidR="007F3878" w:rsidRPr="00023B5B">
              <w:rPr>
                <w:rFonts w:cstheme="minorHAnsi"/>
                <w:color w:val="1B2125" w:themeColor="text1" w:themeShade="80"/>
              </w:rPr>
              <w:t>daily</w:t>
            </w:r>
            <w:r w:rsidRPr="00023B5B">
              <w:rPr>
                <w:rFonts w:cstheme="minorHAnsi"/>
                <w:color w:val="1B2125" w:themeColor="text1" w:themeShade="80"/>
              </w:rPr>
              <w:t>, adding technical knowledge to improve the overall customer experience.</w:t>
            </w:r>
          </w:p>
          <w:p w14:paraId="44BAD123" w14:textId="77777777" w:rsidR="00A05FF1" w:rsidRPr="00023B5B" w:rsidRDefault="00A05FF1" w:rsidP="00630F25">
            <w:pPr>
              <w:rPr>
                <w:rFonts w:cstheme="minorHAnsi"/>
                <w:lang w:val="en"/>
              </w:rPr>
            </w:pPr>
          </w:p>
          <w:p w14:paraId="338735D3" w14:textId="6498697A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FD3897" w:rsidRDefault="00C82654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FD3897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2CA76AB6" w14:textId="7F1F5D37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focus on first time fix</w:t>
            </w:r>
            <w:r w:rsidR="007F3878">
              <w:rPr>
                <w:rFonts w:ascii="Calibri" w:hAnsi="Calibri" w:cs="Calibri"/>
              </w:rPr>
              <w:t>/material van stock management</w:t>
            </w:r>
          </w:p>
          <w:p w14:paraId="366F29A1" w14:textId="6D513A27" w:rsidR="001A7390" w:rsidRDefault="001A7390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Consistently demonstrate high levels of customer service and professionalism whilst dealing with all </w:t>
            </w:r>
            <w:r w:rsidR="006911FA">
              <w:rPr>
                <w:rFonts w:ascii="Calibri" w:hAnsi="Calibri" w:cs="Calibri"/>
              </w:rPr>
              <w:t>residents and</w:t>
            </w:r>
            <w:r w:rsidR="007F3878">
              <w:rPr>
                <w:rFonts w:ascii="Calibri" w:hAnsi="Calibri" w:cs="Calibri"/>
              </w:rPr>
              <w:t xml:space="preserve"> key </w:t>
            </w:r>
            <w:proofErr w:type="spellStart"/>
            <w:r w:rsidR="007F3878">
              <w:rPr>
                <w:rFonts w:ascii="Calibri" w:hAnsi="Calibri" w:cs="Calibri"/>
              </w:rPr>
              <w:t>peabody</w:t>
            </w:r>
            <w:proofErr w:type="spellEnd"/>
            <w:r w:rsidR="006911FA">
              <w:rPr>
                <w:rFonts w:ascii="Calibri" w:hAnsi="Calibri" w:cs="Calibri"/>
              </w:rPr>
              <w:t xml:space="preserve"> stakeholders</w:t>
            </w:r>
          </w:p>
          <w:p w14:paraId="7E35EEFE" w14:textId="464DD54D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 xml:space="preserve">Ensure that all </w:t>
            </w:r>
            <w:r w:rsidR="007F3878">
              <w:rPr>
                <w:rFonts w:ascii="Calibri" w:hAnsi="Calibri" w:cs="Calibri"/>
              </w:rPr>
              <w:t>repairs</w:t>
            </w:r>
            <w:r w:rsidRPr="00F915F5">
              <w:rPr>
                <w:rFonts w:ascii="Calibri" w:hAnsi="Calibri" w:cs="Calibri"/>
              </w:rPr>
              <w:t xml:space="preserve"> are carried out safely and to an excellent standard</w:t>
            </w:r>
          </w:p>
          <w:p w14:paraId="761E91A3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Updating PDA devices with work schedules and other key information as required</w:t>
            </w:r>
          </w:p>
          <w:p w14:paraId="0DC614BA" w14:textId="77777777" w:rsidR="001A1716" w:rsidRPr="00F915F5" w:rsidRDefault="001A1716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To maintain our corporate image and service standards</w:t>
            </w:r>
          </w:p>
          <w:p w14:paraId="4EAB2404" w14:textId="11838141" w:rsidR="00DD3E68" w:rsidRDefault="00DD3E68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 xml:space="preserve">Work with the </w:t>
            </w:r>
            <w:r w:rsidR="00DC74DD">
              <w:rPr>
                <w:rFonts w:ascii="Calibri" w:hAnsi="Calibri" w:cs="Calibri"/>
              </w:rPr>
              <w:t>operatives and managers</w:t>
            </w:r>
            <w:r w:rsidRPr="00653327">
              <w:rPr>
                <w:rFonts w:ascii="Calibri" w:hAnsi="Calibri" w:cs="Calibri"/>
              </w:rPr>
              <w:t xml:space="preserve"> to agree personal targets, KPI goals and strategies to improve performance, identify own development needs and achieve learning plans.</w:t>
            </w:r>
          </w:p>
          <w:p w14:paraId="5E9A8EB6" w14:textId="77777777" w:rsidR="00AE4397" w:rsidRPr="00F915F5" w:rsidRDefault="00AE43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effective and proactive delivery of service</w:t>
            </w:r>
          </w:p>
          <w:p w14:paraId="60C0C6E1" w14:textId="6A61C850" w:rsidR="00AE4397" w:rsidRPr="00653327" w:rsidRDefault="00AE4397" w:rsidP="004B2912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F915F5">
              <w:rPr>
                <w:rFonts w:ascii="Calibri" w:hAnsi="Calibri" w:cs="Calibri"/>
              </w:rPr>
              <w:t>Ensuring the maintenance and delivery of any documentation required to agreed</w:t>
            </w:r>
          </w:p>
          <w:p w14:paraId="06055CA8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To liaise with relevant staff as required.</w:t>
            </w:r>
          </w:p>
          <w:p w14:paraId="4A2B7BD6" w14:textId="6DA4E712" w:rsidR="00FD3897" w:rsidRPr="006911FA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911FA">
              <w:rPr>
                <w:rFonts w:ascii="Calibri" w:hAnsi="Calibri" w:cs="Calibri"/>
              </w:rPr>
              <w:t>To be flexible with regards to working hours where requested (occasional evening and weekend work may be necessary).</w:t>
            </w:r>
          </w:p>
          <w:p w14:paraId="013AA779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>Peabody/ PGM</w:t>
            </w:r>
            <w:r w:rsidRPr="00653327">
              <w:rPr>
                <w:rFonts w:ascii="Calibri" w:hAnsi="Calibri" w:cs="Calibri"/>
                <w:sz w:val="23"/>
                <w:szCs w:val="23"/>
              </w:rPr>
              <w:t xml:space="preserve"> health and safety policy.</w:t>
            </w:r>
          </w:p>
          <w:p w14:paraId="4237818F" w14:textId="77777777" w:rsidR="00FD3897" w:rsidRPr="00653327" w:rsidRDefault="00FD3897" w:rsidP="004B291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653327">
              <w:rPr>
                <w:rFonts w:ascii="Calibri" w:hAnsi="Calibri" w:cs="Calibri"/>
                <w:sz w:val="23"/>
                <w:szCs w:val="23"/>
              </w:rPr>
              <w:t xml:space="preserve">To adhere to </w:t>
            </w:r>
            <w:r w:rsidRPr="00653327">
              <w:rPr>
                <w:rFonts w:ascii="Calibri" w:hAnsi="Calibri" w:cs="Calibri"/>
              </w:rPr>
              <w:t xml:space="preserve">Peabody/ PGM </w:t>
            </w:r>
            <w:r w:rsidRPr="00653327">
              <w:rPr>
                <w:rFonts w:ascii="Calibri" w:hAnsi="Calibri" w:cs="Calibri"/>
                <w:sz w:val="23"/>
                <w:szCs w:val="23"/>
              </w:rPr>
              <w:t>equality and diversity policy.</w:t>
            </w:r>
          </w:p>
          <w:p w14:paraId="22E7DD38" w14:textId="77777777" w:rsidR="00EA45C6" w:rsidRPr="00A05FF1" w:rsidRDefault="00FD3897" w:rsidP="004B291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D3897">
              <w:rPr>
                <w:rFonts w:ascii="Calibri" w:hAnsi="Calibri" w:cs="Calibri"/>
              </w:rPr>
              <w:t>To adhere to Peabody/ PGM environmental standards and accreditations.</w:t>
            </w:r>
          </w:p>
          <w:p w14:paraId="6B418249" w14:textId="77777777" w:rsid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13BCB52" w14:textId="466351AF" w:rsidR="00A05FF1" w:rsidRPr="00A05FF1" w:rsidRDefault="00A05FF1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42A5ABE7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0CD6A72E" w14:textId="24770347" w:rsidR="00CE1189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Customer Satisfaction</w:t>
            </w:r>
          </w:p>
          <w:p w14:paraId="21D85AB7" w14:textId="0E94C3FD" w:rsidR="00CE1189" w:rsidRPr="00A05FF1" w:rsidRDefault="00AE4397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Productivity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0A69DE7C" w14:textId="35FF0A54" w:rsidR="0037077A" w:rsidRPr="00A05FF1" w:rsidRDefault="00CE118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Information and Process confirmation </w:t>
            </w:r>
          </w:p>
          <w:p w14:paraId="4616623B" w14:textId="686113AB" w:rsidR="0037077A" w:rsidRPr="00A05FF1" w:rsidRDefault="0037077A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Quality Of works</w:t>
            </w:r>
          </w:p>
          <w:p w14:paraId="041CF181" w14:textId="61768563" w:rsidR="00CE1189" w:rsidRDefault="006346C9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Health &amp; Safety Compliance</w:t>
            </w:r>
            <w:r w:rsidR="00CE1189" w:rsidRPr="00A05FF1">
              <w:rPr>
                <w:rFonts w:ascii="Calibri" w:hAnsi="Calibri" w:cs="Calibri"/>
              </w:rPr>
              <w:t xml:space="preserve"> </w:t>
            </w:r>
          </w:p>
          <w:p w14:paraId="24E67EF2" w14:textId="22FE663A" w:rsidR="007F3878" w:rsidRPr="00A05FF1" w:rsidRDefault="007F3878" w:rsidP="004B2912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Profitability of your team</w:t>
            </w:r>
          </w:p>
          <w:p w14:paraId="019F642D" w14:textId="77777777" w:rsidR="007743AC" w:rsidRPr="00AB6C4C" w:rsidRDefault="007743AC" w:rsidP="00CE1189">
            <w:pPr>
              <w:rPr>
                <w:rFonts w:ascii="Calibri" w:hAnsi="Calibri" w:cs="Calibri"/>
              </w:rPr>
            </w:pPr>
          </w:p>
          <w:p w14:paraId="65699F3A" w14:textId="5F2B4904" w:rsidR="00CE1189" w:rsidRDefault="00CE1189" w:rsidP="00CE1189">
            <w:pPr>
              <w:rPr>
                <w:rFonts w:ascii="Calibri" w:hAnsi="Calibri" w:cs="Calibri"/>
              </w:rPr>
            </w:pPr>
            <w:r w:rsidRPr="00AB6C4C">
              <w:rPr>
                <w:rFonts w:ascii="Calibri" w:hAnsi="Calibri" w:cs="Calibri"/>
              </w:rPr>
              <w:t xml:space="preserve">We see the above </w:t>
            </w:r>
            <w:r>
              <w:rPr>
                <w:rFonts w:ascii="Calibri" w:hAnsi="Calibri" w:cs="Calibri"/>
              </w:rPr>
              <w:t xml:space="preserve">as </w:t>
            </w:r>
            <w:r w:rsidRPr="00AB6C4C">
              <w:rPr>
                <w:rFonts w:ascii="Calibri" w:hAnsi="Calibri" w:cs="Calibri"/>
              </w:rPr>
              <w:t>key</w:t>
            </w:r>
            <w:r>
              <w:rPr>
                <w:rFonts w:ascii="Calibri" w:hAnsi="Calibri" w:cs="Calibri"/>
              </w:rPr>
              <w:t xml:space="preserve"> measures</w:t>
            </w:r>
            <w:r w:rsidRPr="00AB6C4C">
              <w:rPr>
                <w:rFonts w:ascii="Calibri" w:hAnsi="Calibri" w:cs="Calibri"/>
              </w:rPr>
              <w:t xml:space="preserve"> for gauging success for this post, there are also other Key Performance Measures.</w:t>
            </w:r>
          </w:p>
          <w:p w14:paraId="1A9CF659" w14:textId="12A36A49" w:rsidR="00CE1189" w:rsidRDefault="00CE1189" w:rsidP="00CE1189">
            <w:pPr>
              <w:rPr>
                <w:rFonts w:ascii="Calibri" w:hAnsi="Calibri" w:cs="Calibri"/>
              </w:rPr>
            </w:pPr>
          </w:p>
          <w:p w14:paraId="19C87F81" w14:textId="77777777" w:rsidR="004B2912" w:rsidRPr="00CE1189" w:rsidRDefault="004B2912" w:rsidP="004B291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</w:t>
            </w:r>
            <w:proofErr w:type="gramStart"/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Be :</w:t>
            </w:r>
            <w:proofErr w:type="gramEnd"/>
          </w:p>
          <w:p w14:paraId="2FAE65AD" w14:textId="77777777" w:rsidR="00A05FF1" w:rsidRDefault="00A05FF1" w:rsidP="00CE1189">
            <w:pPr>
              <w:rPr>
                <w:rFonts w:ascii="Calibri" w:hAnsi="Calibri" w:cs="Calibri"/>
              </w:rPr>
            </w:pPr>
          </w:p>
          <w:p w14:paraId="3F848BDF" w14:textId="6462D1F7" w:rsidR="00714BB9" w:rsidRPr="00653327" w:rsidRDefault="00714BB9" w:rsidP="00714BB9">
            <w:pPr>
              <w:rPr>
                <w:rFonts w:ascii="Calibri" w:hAnsi="Calibri" w:cs="Calibri"/>
                <w:b/>
              </w:rPr>
            </w:pPr>
            <w:r w:rsidRPr="00653327">
              <w:rPr>
                <w:rFonts w:ascii="Calibri" w:hAnsi="Calibri" w:cs="Calibri"/>
                <w:b/>
              </w:rPr>
              <w:t>Skills/experience required:</w:t>
            </w:r>
          </w:p>
          <w:p w14:paraId="5AF6B29E" w14:textId="77777777" w:rsidR="00714BB9" w:rsidRPr="00653327" w:rsidRDefault="00714BB9" w:rsidP="00714BB9">
            <w:pPr>
              <w:keepNext/>
              <w:outlineLvl w:val="3"/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  <w:b/>
                <w:bCs/>
                <w:u w:val="single"/>
              </w:rPr>
              <w:t xml:space="preserve">  </w:t>
            </w:r>
          </w:p>
          <w:p w14:paraId="452F319D" w14:textId="77777777" w:rsidR="00714BB9" w:rsidRDefault="00714BB9" w:rsidP="00714BB9">
            <w:pPr>
              <w:rPr>
                <w:rFonts w:ascii="Calibri" w:hAnsi="Calibri" w:cs="Calibri"/>
              </w:rPr>
            </w:pPr>
            <w:r w:rsidRPr="00653327">
              <w:rPr>
                <w:rFonts w:ascii="Calibri" w:hAnsi="Calibri" w:cs="Calibri"/>
              </w:rPr>
              <w:t>The successful candidate should meet the following requirements:</w:t>
            </w:r>
          </w:p>
          <w:p w14:paraId="3E8F2230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141F503A" w14:textId="21079FC8" w:rsidR="00714BB9" w:rsidRPr="0093622F" w:rsidRDefault="00714BB9" w:rsidP="007F3878">
            <w:pPr>
              <w:pStyle w:val="ListParagraph"/>
              <w:rPr>
                <w:rFonts w:ascii="Calibri" w:hAnsi="Calibri" w:cs="Calibri"/>
              </w:rPr>
            </w:pPr>
          </w:p>
          <w:p w14:paraId="10556ACF" w14:textId="77777777" w:rsidR="00714BB9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Asbestos Awareness Training</w:t>
            </w:r>
          </w:p>
          <w:p w14:paraId="02EE9532" w14:textId="2ADEE1A0" w:rsidR="007F3878" w:rsidRPr="0093622F" w:rsidRDefault="007F3878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Sssts</w:t>
            </w:r>
            <w:proofErr w:type="spellEnd"/>
            <w:r>
              <w:rPr>
                <w:rFonts w:ascii="Calibri" w:hAnsi="Calibri" w:cs="Calibri"/>
              </w:rPr>
              <w:t xml:space="preserve"> or </w:t>
            </w:r>
            <w:proofErr w:type="spellStart"/>
            <w:r>
              <w:rPr>
                <w:rFonts w:ascii="Calibri" w:hAnsi="Calibri" w:cs="Calibri"/>
              </w:rPr>
              <w:t>iosh</w:t>
            </w:r>
            <w:proofErr w:type="spellEnd"/>
            <w:r>
              <w:rPr>
                <w:rFonts w:ascii="Calibri" w:hAnsi="Calibri" w:cs="Calibri"/>
              </w:rPr>
              <w:t xml:space="preserve"> trained</w:t>
            </w:r>
          </w:p>
          <w:p w14:paraId="37EF4158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Trade City &amp; Guilds/ NQV qualification (Or relevant experience with strong references)</w:t>
            </w:r>
          </w:p>
          <w:p w14:paraId="70AAA502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Full UK driving License</w:t>
            </w:r>
          </w:p>
          <w:p w14:paraId="5D8927F9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93622F">
              <w:rPr>
                <w:rFonts w:ascii="Calibri" w:hAnsi="Calibri" w:cs="Calibri"/>
              </w:rPr>
              <w:t>Multi Trade Discipline</w:t>
            </w:r>
          </w:p>
          <w:p w14:paraId="3D4F7085" w14:textId="78963A4B" w:rsidR="00714BB9" w:rsidRPr="007F3878" w:rsidRDefault="00714BB9" w:rsidP="007F387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Experience within the maintenance environment </w:t>
            </w:r>
          </w:p>
          <w:p w14:paraId="2B9C69C5" w14:textId="382062DA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3"/>
                <w:szCs w:val="23"/>
              </w:rPr>
            </w:pPr>
            <w:r w:rsidRPr="0093622F">
              <w:rPr>
                <w:rFonts w:ascii="Calibri" w:hAnsi="Calibri" w:cs="Calibri"/>
                <w:sz w:val="23"/>
                <w:szCs w:val="23"/>
              </w:rPr>
              <w:t xml:space="preserve">Manage Impress stock within van to minimise </w:t>
            </w:r>
            <w:r w:rsidR="007F3878" w:rsidRPr="0093622F">
              <w:rPr>
                <w:rFonts w:ascii="Calibri" w:hAnsi="Calibri" w:cs="Calibri"/>
                <w:sz w:val="23"/>
                <w:szCs w:val="23"/>
              </w:rPr>
              <w:t>non-working</w:t>
            </w:r>
            <w:r w:rsidRPr="0093622F">
              <w:rPr>
                <w:rFonts w:ascii="Calibri" w:hAnsi="Calibri" w:cs="Calibri"/>
                <w:sz w:val="23"/>
                <w:szCs w:val="23"/>
              </w:rPr>
              <w:t xml:space="preserve"> time.</w:t>
            </w:r>
          </w:p>
          <w:p w14:paraId="2A928109" w14:textId="539E0AA2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Excellent ability to operate a PDA devise and update works </w:t>
            </w:r>
            <w:r w:rsidR="007F3878" w:rsidRPr="0093622F">
              <w:rPr>
                <w:rFonts w:ascii="Calibri" w:hAnsi="Calibri" w:cs="Calibri"/>
                <w:bCs/>
              </w:rPr>
              <w:t>statuses</w:t>
            </w:r>
            <w:r w:rsidRPr="0093622F">
              <w:rPr>
                <w:rFonts w:ascii="Calibri" w:hAnsi="Calibri" w:cs="Calibri"/>
                <w:bCs/>
              </w:rPr>
              <w:t xml:space="preserve"> and image upload. </w:t>
            </w:r>
          </w:p>
          <w:p w14:paraId="516D0146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verbal communication skills and interpersonal skills.</w:t>
            </w:r>
          </w:p>
          <w:p w14:paraId="5DD6AD7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Excellent planning and organisational skills.</w:t>
            </w:r>
          </w:p>
          <w:p w14:paraId="0FC8F883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>Basic understanding of schedule of rates</w:t>
            </w:r>
          </w:p>
          <w:p w14:paraId="2BF26400" w14:textId="77777777" w:rsidR="00714BB9" w:rsidRPr="0093622F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Ability to communicate with management </w:t>
            </w:r>
          </w:p>
          <w:p w14:paraId="0CF32680" w14:textId="77777777" w:rsidR="00714BB9" w:rsidRDefault="00714BB9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93622F">
              <w:rPr>
                <w:rFonts w:ascii="Calibri" w:hAnsi="Calibri" w:cs="Calibri"/>
                <w:bCs/>
              </w:rPr>
              <w:t xml:space="preserve">Knowledge of the London Area </w:t>
            </w:r>
          </w:p>
          <w:p w14:paraId="653EE8DF" w14:textId="2E4019FB" w:rsidR="007F3878" w:rsidRPr="0093622F" w:rsidRDefault="007F3878" w:rsidP="004B291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Able to work alone with own initiative and as a team.</w:t>
            </w:r>
          </w:p>
          <w:p w14:paraId="6718AF73" w14:textId="77777777" w:rsidR="00714BB9" w:rsidRPr="000E6633" w:rsidRDefault="00714BB9" w:rsidP="00714BB9">
            <w:pPr>
              <w:rPr>
                <w:rFonts w:ascii="Calibri" w:hAnsi="Calibri" w:cs="Calibri"/>
              </w:rPr>
            </w:pPr>
          </w:p>
          <w:p w14:paraId="390FBC66" w14:textId="77777777" w:rsidR="00714BB9" w:rsidRPr="00CE1189" w:rsidRDefault="00714BB9" w:rsidP="00714BB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You Will </w:t>
            </w:r>
            <w:proofErr w:type="gramStart"/>
            <w:r w:rsidRPr="00CE1189">
              <w:rPr>
                <w:rFonts w:ascii="Calibri" w:hAnsi="Calibri" w:cs="Calibri"/>
                <w:b/>
                <w:bCs/>
                <w:sz w:val="32"/>
                <w:szCs w:val="32"/>
              </w:rPr>
              <w:t>Be :</w:t>
            </w:r>
            <w:proofErr w:type="gramEnd"/>
          </w:p>
          <w:p w14:paraId="2BBB64EE" w14:textId="77777777" w:rsidR="00714BB9" w:rsidRDefault="00714BB9" w:rsidP="00714BB9">
            <w:pPr>
              <w:rPr>
                <w:rFonts w:ascii="Calibri" w:hAnsi="Calibri" w:cs="Calibri"/>
              </w:rPr>
            </w:pPr>
          </w:p>
          <w:p w14:paraId="7823AC37" w14:textId="77777777" w:rsidR="00714BB9" w:rsidRDefault="00714BB9" w:rsidP="00714BB9">
            <w:pPr>
              <w:rPr>
                <w:rFonts w:ascii="Calibri" w:hAnsi="Calibri" w:cs="Calibri"/>
                <w:b/>
                <w:bCs/>
              </w:rPr>
            </w:pPr>
            <w:r w:rsidRPr="00653327">
              <w:rPr>
                <w:rFonts w:ascii="Calibri" w:hAnsi="Calibri" w:cs="Calibri"/>
                <w:b/>
                <w:bCs/>
              </w:rPr>
              <w:t xml:space="preserve">Personal attributes </w:t>
            </w:r>
          </w:p>
          <w:p w14:paraId="1CE637B6" w14:textId="77777777" w:rsidR="00D3006B" w:rsidRDefault="00D3006B" w:rsidP="00714BB9">
            <w:pPr>
              <w:rPr>
                <w:rFonts w:ascii="Calibri" w:hAnsi="Calibri" w:cs="Calibri"/>
                <w:b/>
                <w:bCs/>
              </w:rPr>
            </w:pPr>
          </w:p>
          <w:p w14:paraId="73EE7EB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Ability to analyse reports and systems data to identify areas of focus required</w:t>
            </w:r>
          </w:p>
          <w:p w14:paraId="1F816C09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Assisting the Customer Feedback Team investigating/ resolving complaints and identifying &amp; implementing lessons learnt.</w:t>
            </w:r>
          </w:p>
          <w:p w14:paraId="431A587B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Ensure compliance will all business policies and procedures</w:t>
            </w:r>
          </w:p>
          <w:p w14:paraId="64C13DE6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Carrying out desk top post inspections of works carried out by workforce and </w:t>
            </w:r>
          </w:p>
          <w:p w14:paraId="64708AE0" w14:textId="09B8DB5C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Providing people related advise and support to direct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labour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and Planning team.</w:t>
            </w:r>
          </w:p>
          <w:p w14:paraId="4C8CA9E9" w14:textId="46AC9C53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Work with planning team and direct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labour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to ensure that the best use of resources is achieved</w:t>
            </w:r>
          </w:p>
          <w:p w14:paraId="4B5F371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Work closely with supply chain partners to deliver the best possible service</w:t>
            </w:r>
          </w:p>
          <w:p w14:paraId="1ED2742F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Ensure that all works are carried out safely and to an excellent quality standard</w:t>
            </w:r>
          </w:p>
          <w:p w14:paraId="0ABFF356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To maintain our corporate image and service standards</w:t>
            </w:r>
          </w:p>
          <w:p w14:paraId="00E6EFEE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Maintain strong communication with residents to at all times </w:t>
            </w:r>
          </w:p>
          <w:p w14:paraId="368F2E17" w14:textId="03A8F16F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Ensure a quality `right </w:t>
            </w:r>
            <w:r w:rsidR="007F3878" w:rsidRPr="00D3006B">
              <w:rPr>
                <w:rFonts w:ascii="Arial" w:hAnsi="Arial" w:cs="Arial"/>
                <w:color w:val="1B2125" w:themeColor="text1" w:themeShade="80"/>
              </w:rPr>
              <w:t>first-time</w:t>
            </w:r>
            <w:r w:rsidRPr="00D3006B">
              <w:rPr>
                <w:rFonts w:ascii="Arial" w:hAnsi="Arial" w:cs="Arial"/>
                <w:color w:val="1B2125" w:themeColor="text1" w:themeShade="80"/>
              </w:rPr>
              <w:t xml:space="preserve"> fix’ service is maintained</w:t>
            </w:r>
          </w:p>
          <w:p w14:paraId="2DE7FDC7" w14:textId="77777777" w:rsidR="00D3006B" w:rsidRPr="00D3006B" w:rsidRDefault="00D3006B" w:rsidP="00D300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3006B">
              <w:rPr>
                <w:rFonts w:ascii="Arial" w:hAnsi="Arial" w:cs="Arial"/>
                <w:color w:val="1B2125" w:themeColor="text1" w:themeShade="80"/>
              </w:rPr>
              <w:t>Ensuring compliance with all necessary regulations, standards, and legal responsibilities relating to repair work and contractor compliance.</w:t>
            </w:r>
          </w:p>
          <w:p w14:paraId="138816A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maintain confidentiality, operate discretion thus maintaining the credibility of the service.</w:t>
            </w:r>
          </w:p>
          <w:p w14:paraId="66D9E85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as part of a team and on own initiative.</w:t>
            </w:r>
          </w:p>
          <w:p w14:paraId="50B281F5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time management skills with ability to prioritise own workload, deal with conflicting demands and meet tight deadlines.</w:t>
            </w:r>
          </w:p>
          <w:p w14:paraId="6B306A9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and ability to show tact and discretion when dealing with members of the public.</w:t>
            </w:r>
          </w:p>
          <w:p w14:paraId="3B772EB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oral and written communication skills, telephone skills and interpersonal skills.</w:t>
            </w:r>
          </w:p>
          <w:p w14:paraId="66477A3E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Excellent planning and organisational skills.</w:t>
            </w:r>
          </w:p>
          <w:p w14:paraId="5F2987F8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An understanding of and commitment to equal opportunities.</w:t>
            </w:r>
          </w:p>
          <w:p w14:paraId="57522110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 xml:space="preserve">Excellent attention to detail. </w:t>
            </w:r>
          </w:p>
          <w:p w14:paraId="04CB5934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Flexibility and willingness to work outside normal office hours if necessary.</w:t>
            </w:r>
          </w:p>
          <w:p w14:paraId="0829D312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Ability to work within a team environment</w:t>
            </w:r>
          </w:p>
          <w:p w14:paraId="47930F56" w14:textId="77777777" w:rsidR="00714BB9" w:rsidRPr="00A05FF1" w:rsidRDefault="00714BB9" w:rsidP="004B291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A05FF1">
              <w:rPr>
                <w:rFonts w:ascii="Calibri" w:hAnsi="Calibri" w:cs="Calibri"/>
              </w:rPr>
              <w:t>Able to use handheld / IT based mobile working equipment.</w:t>
            </w:r>
          </w:p>
          <w:p w14:paraId="0BB460FB" w14:textId="6A4C3650" w:rsidR="00714BB9" w:rsidRPr="00221F90" w:rsidRDefault="00714BB9" w:rsidP="00221F90">
            <w:pPr>
              <w:ind w:left="360"/>
              <w:rPr>
                <w:rFonts w:ascii="Calibri" w:hAnsi="Calibri" w:cs="Calibri"/>
              </w:rPr>
            </w:pPr>
          </w:p>
          <w:p w14:paraId="1EE88A6B" w14:textId="511F855D" w:rsidR="00EA45C6" w:rsidRPr="00EA45C6" w:rsidRDefault="00EA45C6" w:rsidP="00A05FF1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CE1189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2FFE89D3" w14:textId="37F52AD0" w:rsidR="00CE1189" w:rsidRPr="00714BB9" w:rsidRDefault="00CE1189" w:rsidP="00714BB9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B49F" w14:textId="77777777" w:rsidR="0085244D" w:rsidRDefault="0085244D" w:rsidP="007961D6">
      <w:pPr>
        <w:spacing w:after="0" w:line="240" w:lineRule="auto"/>
      </w:pPr>
      <w:r>
        <w:separator/>
      </w:r>
    </w:p>
  </w:endnote>
  <w:endnote w:type="continuationSeparator" w:id="0">
    <w:p w14:paraId="4339A096" w14:textId="77777777" w:rsidR="0085244D" w:rsidRDefault="0085244D" w:rsidP="007961D6">
      <w:pPr>
        <w:spacing w:after="0" w:line="240" w:lineRule="auto"/>
      </w:pPr>
      <w:r>
        <w:continuationSeparator/>
      </w:r>
    </w:p>
  </w:endnote>
  <w:endnote w:type="continuationNotice" w:id="1">
    <w:p w14:paraId="666A0DB5" w14:textId="77777777" w:rsidR="0085244D" w:rsidRDefault="00852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F2B3" w14:textId="77777777" w:rsidR="0085244D" w:rsidRDefault="0085244D" w:rsidP="007961D6">
      <w:pPr>
        <w:spacing w:after="0" w:line="240" w:lineRule="auto"/>
      </w:pPr>
      <w:r>
        <w:separator/>
      </w:r>
    </w:p>
  </w:footnote>
  <w:footnote w:type="continuationSeparator" w:id="0">
    <w:p w14:paraId="0F932A91" w14:textId="77777777" w:rsidR="0085244D" w:rsidRDefault="0085244D" w:rsidP="007961D6">
      <w:pPr>
        <w:spacing w:after="0" w:line="240" w:lineRule="auto"/>
      </w:pPr>
      <w:r>
        <w:continuationSeparator/>
      </w:r>
    </w:p>
  </w:footnote>
  <w:footnote w:type="continuationNotice" w:id="1">
    <w:p w14:paraId="4C22BB0F" w14:textId="77777777" w:rsidR="0085244D" w:rsidRDefault="00852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32EA4"/>
    <w:multiLevelType w:val="hybridMultilevel"/>
    <w:tmpl w:val="1710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E64"/>
    <w:multiLevelType w:val="hybridMultilevel"/>
    <w:tmpl w:val="790A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33BF"/>
    <w:multiLevelType w:val="hybridMultilevel"/>
    <w:tmpl w:val="B9A2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3B35"/>
    <w:multiLevelType w:val="hybridMultilevel"/>
    <w:tmpl w:val="4B64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861237"/>
    <w:multiLevelType w:val="hybridMultilevel"/>
    <w:tmpl w:val="0A66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7E92"/>
    <w:multiLevelType w:val="hybridMultilevel"/>
    <w:tmpl w:val="D6EC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31854861">
    <w:abstractNumId w:val="0"/>
  </w:num>
  <w:num w:numId="2" w16cid:durableId="1399325520">
    <w:abstractNumId w:val="5"/>
  </w:num>
  <w:num w:numId="3" w16cid:durableId="951400006">
    <w:abstractNumId w:val="8"/>
  </w:num>
  <w:num w:numId="4" w16cid:durableId="1207983216">
    <w:abstractNumId w:val="7"/>
  </w:num>
  <w:num w:numId="5" w16cid:durableId="734350799">
    <w:abstractNumId w:val="4"/>
  </w:num>
  <w:num w:numId="6" w16cid:durableId="242297637">
    <w:abstractNumId w:val="6"/>
  </w:num>
  <w:num w:numId="7" w16cid:durableId="600451929">
    <w:abstractNumId w:val="3"/>
  </w:num>
  <w:num w:numId="8" w16cid:durableId="965087667">
    <w:abstractNumId w:val="2"/>
  </w:num>
  <w:num w:numId="9" w16cid:durableId="50713928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0268C"/>
    <w:rsid w:val="00010CE4"/>
    <w:rsid w:val="00022E6E"/>
    <w:rsid w:val="00023B5B"/>
    <w:rsid w:val="00040491"/>
    <w:rsid w:val="000457FA"/>
    <w:rsid w:val="00050C51"/>
    <w:rsid w:val="000759CB"/>
    <w:rsid w:val="00077D1D"/>
    <w:rsid w:val="000844A0"/>
    <w:rsid w:val="0009570B"/>
    <w:rsid w:val="000A7AA5"/>
    <w:rsid w:val="000A7D52"/>
    <w:rsid w:val="000C7EF2"/>
    <w:rsid w:val="000E0505"/>
    <w:rsid w:val="000E2B26"/>
    <w:rsid w:val="000F1AD1"/>
    <w:rsid w:val="00103823"/>
    <w:rsid w:val="00104D05"/>
    <w:rsid w:val="00110E16"/>
    <w:rsid w:val="00124C8D"/>
    <w:rsid w:val="00131D24"/>
    <w:rsid w:val="00141562"/>
    <w:rsid w:val="001503BF"/>
    <w:rsid w:val="00170CD0"/>
    <w:rsid w:val="00176417"/>
    <w:rsid w:val="00192454"/>
    <w:rsid w:val="001A1165"/>
    <w:rsid w:val="001A1716"/>
    <w:rsid w:val="001A70AF"/>
    <w:rsid w:val="001A7390"/>
    <w:rsid w:val="001B0B66"/>
    <w:rsid w:val="001B5003"/>
    <w:rsid w:val="001D01F4"/>
    <w:rsid w:val="001D09D7"/>
    <w:rsid w:val="001D16F3"/>
    <w:rsid w:val="001E226E"/>
    <w:rsid w:val="001E7730"/>
    <w:rsid w:val="001F3FEC"/>
    <w:rsid w:val="00201D52"/>
    <w:rsid w:val="00214FAD"/>
    <w:rsid w:val="00216254"/>
    <w:rsid w:val="00216C3D"/>
    <w:rsid w:val="00221F90"/>
    <w:rsid w:val="0022523C"/>
    <w:rsid w:val="00240CE5"/>
    <w:rsid w:val="00246FF3"/>
    <w:rsid w:val="002550C9"/>
    <w:rsid w:val="00263678"/>
    <w:rsid w:val="002674A3"/>
    <w:rsid w:val="002736A5"/>
    <w:rsid w:val="00274A5A"/>
    <w:rsid w:val="00290093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15BB9"/>
    <w:rsid w:val="00323820"/>
    <w:rsid w:val="0032598F"/>
    <w:rsid w:val="00326809"/>
    <w:rsid w:val="003356B7"/>
    <w:rsid w:val="0034017F"/>
    <w:rsid w:val="00343D93"/>
    <w:rsid w:val="00344A1E"/>
    <w:rsid w:val="00355923"/>
    <w:rsid w:val="0036458B"/>
    <w:rsid w:val="003665EA"/>
    <w:rsid w:val="0037077A"/>
    <w:rsid w:val="00372249"/>
    <w:rsid w:val="00372F9A"/>
    <w:rsid w:val="0038569E"/>
    <w:rsid w:val="00391C6D"/>
    <w:rsid w:val="003D2884"/>
    <w:rsid w:val="003D376D"/>
    <w:rsid w:val="003D5753"/>
    <w:rsid w:val="003E2882"/>
    <w:rsid w:val="003E2B8A"/>
    <w:rsid w:val="003F3752"/>
    <w:rsid w:val="0041461B"/>
    <w:rsid w:val="004152E3"/>
    <w:rsid w:val="00437353"/>
    <w:rsid w:val="00446E03"/>
    <w:rsid w:val="00452452"/>
    <w:rsid w:val="00454819"/>
    <w:rsid w:val="00466351"/>
    <w:rsid w:val="0047471A"/>
    <w:rsid w:val="004767F6"/>
    <w:rsid w:val="00485B68"/>
    <w:rsid w:val="00486A80"/>
    <w:rsid w:val="004A13A7"/>
    <w:rsid w:val="004B12F6"/>
    <w:rsid w:val="004B288B"/>
    <w:rsid w:val="004B2912"/>
    <w:rsid w:val="004C0863"/>
    <w:rsid w:val="004C7BFE"/>
    <w:rsid w:val="004D038B"/>
    <w:rsid w:val="004D0706"/>
    <w:rsid w:val="004D6260"/>
    <w:rsid w:val="004E4BF5"/>
    <w:rsid w:val="004F7F68"/>
    <w:rsid w:val="00502B55"/>
    <w:rsid w:val="005062D9"/>
    <w:rsid w:val="00516435"/>
    <w:rsid w:val="0052713E"/>
    <w:rsid w:val="00531ED5"/>
    <w:rsid w:val="005510B3"/>
    <w:rsid w:val="00553BBD"/>
    <w:rsid w:val="00556938"/>
    <w:rsid w:val="0055774A"/>
    <w:rsid w:val="0056462A"/>
    <w:rsid w:val="005659AA"/>
    <w:rsid w:val="00581996"/>
    <w:rsid w:val="00583DF9"/>
    <w:rsid w:val="0058646B"/>
    <w:rsid w:val="005961F0"/>
    <w:rsid w:val="005B2FF3"/>
    <w:rsid w:val="005C3328"/>
    <w:rsid w:val="005E3BFA"/>
    <w:rsid w:val="005E6132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30BE3"/>
    <w:rsid w:val="00630F25"/>
    <w:rsid w:val="006346C9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873B4"/>
    <w:rsid w:val="006911FA"/>
    <w:rsid w:val="00694676"/>
    <w:rsid w:val="006A57B7"/>
    <w:rsid w:val="006A5B24"/>
    <w:rsid w:val="006B00F3"/>
    <w:rsid w:val="006B0C13"/>
    <w:rsid w:val="006C1201"/>
    <w:rsid w:val="006E0D28"/>
    <w:rsid w:val="006E12EA"/>
    <w:rsid w:val="006F2257"/>
    <w:rsid w:val="006F29A2"/>
    <w:rsid w:val="006F63CD"/>
    <w:rsid w:val="00714BB9"/>
    <w:rsid w:val="00726126"/>
    <w:rsid w:val="00732329"/>
    <w:rsid w:val="0073292E"/>
    <w:rsid w:val="00741E0F"/>
    <w:rsid w:val="00750419"/>
    <w:rsid w:val="0075136E"/>
    <w:rsid w:val="00753ACE"/>
    <w:rsid w:val="007728AC"/>
    <w:rsid w:val="007743AC"/>
    <w:rsid w:val="007749D4"/>
    <w:rsid w:val="00777A5E"/>
    <w:rsid w:val="00785399"/>
    <w:rsid w:val="00792B0C"/>
    <w:rsid w:val="007961D6"/>
    <w:rsid w:val="007A633C"/>
    <w:rsid w:val="007C0051"/>
    <w:rsid w:val="007C66B3"/>
    <w:rsid w:val="007D7860"/>
    <w:rsid w:val="007E55CF"/>
    <w:rsid w:val="007F0B45"/>
    <w:rsid w:val="007F3878"/>
    <w:rsid w:val="00803FA0"/>
    <w:rsid w:val="00831FAC"/>
    <w:rsid w:val="00837850"/>
    <w:rsid w:val="0085244D"/>
    <w:rsid w:val="00856A8B"/>
    <w:rsid w:val="00856D3A"/>
    <w:rsid w:val="00897CFF"/>
    <w:rsid w:val="008C7248"/>
    <w:rsid w:val="008E14A0"/>
    <w:rsid w:val="008E2744"/>
    <w:rsid w:val="008E617E"/>
    <w:rsid w:val="009058D6"/>
    <w:rsid w:val="00914323"/>
    <w:rsid w:val="00920361"/>
    <w:rsid w:val="0093622F"/>
    <w:rsid w:val="00936F0E"/>
    <w:rsid w:val="0096206D"/>
    <w:rsid w:val="00965EBF"/>
    <w:rsid w:val="00982D3C"/>
    <w:rsid w:val="0098380D"/>
    <w:rsid w:val="00984B67"/>
    <w:rsid w:val="00985EFC"/>
    <w:rsid w:val="009934FE"/>
    <w:rsid w:val="00995873"/>
    <w:rsid w:val="009A4F27"/>
    <w:rsid w:val="009A6CDE"/>
    <w:rsid w:val="009C1147"/>
    <w:rsid w:val="009F27E6"/>
    <w:rsid w:val="00A05FF1"/>
    <w:rsid w:val="00A221F3"/>
    <w:rsid w:val="00A304C6"/>
    <w:rsid w:val="00A4011A"/>
    <w:rsid w:val="00A46FB8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4397"/>
    <w:rsid w:val="00AE58B2"/>
    <w:rsid w:val="00AF0E5F"/>
    <w:rsid w:val="00AF49A8"/>
    <w:rsid w:val="00B143A5"/>
    <w:rsid w:val="00B50562"/>
    <w:rsid w:val="00B64C45"/>
    <w:rsid w:val="00B71E0E"/>
    <w:rsid w:val="00B73809"/>
    <w:rsid w:val="00B742A1"/>
    <w:rsid w:val="00B80370"/>
    <w:rsid w:val="00B8551C"/>
    <w:rsid w:val="00B91FAC"/>
    <w:rsid w:val="00B94048"/>
    <w:rsid w:val="00B97A3A"/>
    <w:rsid w:val="00BA2343"/>
    <w:rsid w:val="00BA3476"/>
    <w:rsid w:val="00BB3E92"/>
    <w:rsid w:val="00BC65B5"/>
    <w:rsid w:val="00BE07A5"/>
    <w:rsid w:val="00BE427E"/>
    <w:rsid w:val="00C04FE3"/>
    <w:rsid w:val="00C07809"/>
    <w:rsid w:val="00C129EE"/>
    <w:rsid w:val="00C139F9"/>
    <w:rsid w:val="00C14C70"/>
    <w:rsid w:val="00C1736D"/>
    <w:rsid w:val="00C2337A"/>
    <w:rsid w:val="00C3184E"/>
    <w:rsid w:val="00C318E4"/>
    <w:rsid w:val="00C428CF"/>
    <w:rsid w:val="00C67BA3"/>
    <w:rsid w:val="00C76318"/>
    <w:rsid w:val="00C82654"/>
    <w:rsid w:val="00C9082A"/>
    <w:rsid w:val="00C90E3B"/>
    <w:rsid w:val="00C96651"/>
    <w:rsid w:val="00CA5EE2"/>
    <w:rsid w:val="00CC4B36"/>
    <w:rsid w:val="00CD0A55"/>
    <w:rsid w:val="00CD163D"/>
    <w:rsid w:val="00CD5F19"/>
    <w:rsid w:val="00CE1189"/>
    <w:rsid w:val="00CE4A0E"/>
    <w:rsid w:val="00CE5C36"/>
    <w:rsid w:val="00D3006B"/>
    <w:rsid w:val="00D47482"/>
    <w:rsid w:val="00D60CC6"/>
    <w:rsid w:val="00D6227D"/>
    <w:rsid w:val="00D712D9"/>
    <w:rsid w:val="00D839A5"/>
    <w:rsid w:val="00D844CD"/>
    <w:rsid w:val="00D959F1"/>
    <w:rsid w:val="00DA03C3"/>
    <w:rsid w:val="00DA08F2"/>
    <w:rsid w:val="00DB22E1"/>
    <w:rsid w:val="00DB2E83"/>
    <w:rsid w:val="00DB59D5"/>
    <w:rsid w:val="00DB71FA"/>
    <w:rsid w:val="00DC74DD"/>
    <w:rsid w:val="00DC79B0"/>
    <w:rsid w:val="00DD26B9"/>
    <w:rsid w:val="00DD3E68"/>
    <w:rsid w:val="00DD6638"/>
    <w:rsid w:val="00DE1A9D"/>
    <w:rsid w:val="00DF2A1B"/>
    <w:rsid w:val="00E00FD0"/>
    <w:rsid w:val="00E12238"/>
    <w:rsid w:val="00E13337"/>
    <w:rsid w:val="00E30CB6"/>
    <w:rsid w:val="00E62A0E"/>
    <w:rsid w:val="00E63062"/>
    <w:rsid w:val="00E70024"/>
    <w:rsid w:val="00E718F5"/>
    <w:rsid w:val="00E81A4F"/>
    <w:rsid w:val="00E92005"/>
    <w:rsid w:val="00E95AE4"/>
    <w:rsid w:val="00EA45C6"/>
    <w:rsid w:val="00EA7253"/>
    <w:rsid w:val="00EB3748"/>
    <w:rsid w:val="00ED75AF"/>
    <w:rsid w:val="00EE0B3C"/>
    <w:rsid w:val="00EE45F9"/>
    <w:rsid w:val="00EF4235"/>
    <w:rsid w:val="00EF783C"/>
    <w:rsid w:val="00F007AB"/>
    <w:rsid w:val="00F212E3"/>
    <w:rsid w:val="00F2559B"/>
    <w:rsid w:val="00F25B14"/>
    <w:rsid w:val="00F27750"/>
    <w:rsid w:val="00F329DA"/>
    <w:rsid w:val="00F34680"/>
    <w:rsid w:val="00F52A04"/>
    <w:rsid w:val="00F6295D"/>
    <w:rsid w:val="00F87F66"/>
    <w:rsid w:val="00F918B9"/>
    <w:rsid w:val="00FA44CC"/>
    <w:rsid w:val="00FB078A"/>
    <w:rsid w:val="00FC5B67"/>
    <w:rsid w:val="00FC5CC7"/>
    <w:rsid w:val="00FD3897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"/>
      </w:numPr>
    </w:pPr>
  </w:style>
  <w:style w:type="numbering" w:customStyle="1" w:styleId="Style2">
    <w:name w:val="Style2"/>
    <w:uiPriority w:val="99"/>
    <w:rsid w:val="000C7EF2"/>
    <w:pPr>
      <w:numPr>
        <w:numId w:val="2"/>
      </w:numPr>
    </w:pPr>
  </w:style>
  <w:style w:type="numbering" w:customStyle="1" w:styleId="Style3">
    <w:name w:val="Style3"/>
    <w:uiPriority w:val="99"/>
    <w:rsid w:val="000C7EF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C80F39F56364FB6F8BDF06B5209FD" ma:contentTypeVersion="18" ma:contentTypeDescription="Create a new document." ma:contentTypeScope="" ma:versionID="cc2d20650328192c7db13a96347e0939">
  <xsd:schema xmlns:xsd="http://www.w3.org/2001/XMLSchema" xmlns:xs="http://www.w3.org/2001/XMLSchema" xmlns:p="http://schemas.microsoft.com/office/2006/metadata/properties" xmlns:ns1="http://schemas.microsoft.com/sharepoint/v3" xmlns:ns3="cc4aba88-afcc-4a4b-9dc1-7225febc6d29" xmlns:ns4="4b9bed46-12ff-4fa7-8797-d49472e5f1da" targetNamespace="http://schemas.microsoft.com/office/2006/metadata/properties" ma:root="true" ma:fieldsID="019bdacf41be697ca9491c43962d32b5" ns1:_="" ns3:_="" ns4:_="">
    <xsd:import namespace="http://schemas.microsoft.com/sharepoint/v3"/>
    <xsd:import namespace="cc4aba88-afcc-4a4b-9dc1-7225febc6d29"/>
    <xsd:import namespace="4b9bed46-12ff-4fa7-8797-d49472e5f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aba88-afcc-4a4b-9dc1-7225febc6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bed46-12ff-4fa7-8797-d49472e5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4aba88-afcc-4a4b-9dc1-7225febc6d2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D696E2A-D514-4C73-A499-62F3744D1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4aba88-afcc-4a4b-9dc1-7225febc6d29"/>
    <ds:schemaRef ds:uri="4b9bed46-12ff-4fa7-8797-d49472e5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4aba88-afcc-4a4b-9dc1-7225febc6d29"/>
  </ds:schemaRefs>
</ds:datastoreItem>
</file>

<file path=customXml/itemProps5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4222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George Murphy</cp:lastModifiedBy>
  <cp:revision>3</cp:revision>
  <dcterms:created xsi:type="dcterms:W3CDTF">2026-03-03T14:02:00Z</dcterms:created>
  <dcterms:modified xsi:type="dcterms:W3CDTF">2026-03-27T16:41:00Z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0x010100820C80F39F56364FB6F8BDF06B5209FD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</Properties>
</file>