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7E4FEB96" w:rsidR="00A9315D" w:rsidRPr="00071596" w:rsidRDefault="004B06A3" w:rsidP="00A9315D">
            <w:pPr>
              <w:rPr>
                <w:rFonts w:ascii="Arial" w:hAnsi="Arial" w:cs="Arial"/>
                <w:b/>
                <w:bCs/>
                <w:color w:val="FFFFFF"/>
                <w:sz w:val="24"/>
                <w:szCs w:val="24"/>
              </w:rPr>
            </w:pPr>
            <w:r>
              <w:rPr>
                <w:rFonts w:ascii="Arial" w:hAnsi="Arial" w:cs="Arial"/>
                <w:b/>
                <w:bCs/>
                <w:color w:val="FFFFFF"/>
                <w:sz w:val="24"/>
                <w:szCs w:val="24"/>
              </w:rPr>
              <w:t xml:space="preserve">Repairs </w:t>
            </w:r>
            <w:r w:rsidR="00F27707">
              <w:rPr>
                <w:rFonts w:ascii="Arial" w:hAnsi="Arial" w:cs="Arial"/>
                <w:b/>
                <w:bCs/>
                <w:color w:val="FFFFFF"/>
                <w:sz w:val="24"/>
                <w:szCs w:val="24"/>
              </w:rPr>
              <w:t>Inspector</w:t>
            </w:r>
            <w:r>
              <w:rPr>
                <w:rFonts w:ascii="Arial" w:hAnsi="Arial" w:cs="Arial"/>
                <w:b/>
                <w:bCs/>
                <w:color w:val="FFFFFF"/>
                <w:sz w:val="24"/>
                <w:szCs w:val="24"/>
              </w:rPr>
              <w:t xml:space="preserve"> Team Leader</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7E49A0F2" w:rsidR="00A9315D" w:rsidRPr="00A9315D" w:rsidRDefault="009B377C" w:rsidP="00A9315D">
            <w:pPr>
              <w:rPr>
                <w:rFonts w:ascii="Arial" w:hAnsi="Arial" w:cs="Arial"/>
                <w:b/>
                <w:bCs/>
                <w:color w:val="FFFFFF"/>
              </w:rPr>
            </w:pPr>
            <w:r>
              <w:rPr>
                <w:rFonts w:ascii="Arial" w:hAnsi="Arial" w:cs="Arial"/>
                <w:b/>
                <w:bCs/>
                <w:color w:val="FFFFFF"/>
              </w:rPr>
              <w:t xml:space="preserve">Repairs Operations Manager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404064F4" w:rsidR="00A9315D" w:rsidRPr="00A9315D" w:rsidRDefault="004B06A3" w:rsidP="00A9315D">
            <w:pPr>
              <w:rPr>
                <w:rFonts w:ascii="Arial" w:hAnsi="Arial" w:cs="Arial"/>
                <w:b/>
                <w:bCs/>
                <w:color w:val="FFFFFF"/>
              </w:rPr>
            </w:pPr>
            <w:r>
              <w:rPr>
                <w:rFonts w:ascii="Arial" w:hAnsi="Arial" w:cs="Arial"/>
                <w:b/>
                <w:bCs/>
                <w:color w:val="FFFFFF"/>
              </w:rPr>
              <w:t xml:space="preserve">Repairs </w:t>
            </w:r>
            <w:r w:rsidR="00F27707">
              <w:rPr>
                <w:rFonts w:ascii="Arial" w:hAnsi="Arial" w:cs="Arial"/>
                <w:b/>
                <w:bCs/>
                <w:color w:val="FFFFFF"/>
              </w:rPr>
              <w:t xml:space="preserve">Inspectors, </w:t>
            </w:r>
            <w:r w:rsidR="00371F91">
              <w:rPr>
                <w:rFonts w:ascii="Arial" w:hAnsi="Arial" w:cs="Arial"/>
                <w:b/>
                <w:bCs/>
                <w:color w:val="FFFFFF"/>
              </w:rPr>
              <w:t>Repair Inspector Planners</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a:extLst xmlns:a="http://schemas.openxmlformats.org/drawingml/2006/main">
                <a:ext uri="{FF2B5EF4-FFF2-40B4-BE49-F238E27FC236}">
                  <a16:creationId xmlns:a16="http://schemas.microsoft.com/office/drawing/2014/main" id="{6A0FD009-7873-4490-8D08-DDDB2321F7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203AEDA9">
        <w:trPr>
          <w:trHeight w:val="413"/>
        </w:trPr>
        <w:tc>
          <w:tcPr>
            <w:tcW w:w="10217" w:type="dxa"/>
            <w:shd w:val="clear" w:color="auto" w:fill="FFFFFF"/>
          </w:tcPr>
          <w:p w14:paraId="4B4609F3" w14:textId="77777777"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2AA67E9A" w14:textId="56AC3423" w:rsidR="00AD0251" w:rsidRPr="00EA45C6" w:rsidRDefault="00AD0251" w:rsidP="003D376D">
            <w:pPr>
              <w:rPr>
                <w:rFonts w:ascii="Arial" w:hAnsi="Arial" w:cs="Arial"/>
                <w:color w:val="1B2125" w:themeColor="text1" w:themeShade="80"/>
              </w:rPr>
            </w:pPr>
          </w:p>
        </w:tc>
      </w:tr>
      <w:tr w:rsidR="00EA45C6" w:rsidRPr="00EA45C6" w14:paraId="6528BA2A" w14:textId="77777777" w:rsidTr="203AEDA9">
        <w:trPr>
          <w:trHeight w:val="983"/>
        </w:trPr>
        <w:tc>
          <w:tcPr>
            <w:tcW w:w="10217" w:type="dxa"/>
            <w:shd w:val="clear" w:color="auto" w:fill="FFFFFF"/>
          </w:tcPr>
          <w:p w14:paraId="361E6BCA" w14:textId="2EA84DB7" w:rsidR="000D3FC2" w:rsidRDefault="000D3FC2" w:rsidP="000D3FC2">
            <w:pPr>
              <w:rPr>
                <w:rFonts w:ascii="Arial" w:hAnsi="Arial" w:cs="Arial"/>
                <w:color w:val="1B2125" w:themeColor="text1" w:themeShade="80"/>
              </w:rPr>
            </w:pPr>
            <w:r w:rsidRPr="000D3FC2">
              <w:rPr>
                <w:rFonts w:ascii="Arial" w:hAnsi="Arial" w:cs="Arial"/>
                <w:color w:val="1B2125" w:themeColor="text1" w:themeShade="80"/>
              </w:rPr>
              <w:t xml:space="preserve">As a </w:t>
            </w:r>
            <w:r w:rsidRPr="000D3FC2">
              <w:rPr>
                <w:rFonts w:ascii="Arial" w:hAnsi="Arial" w:cs="Arial"/>
                <w:b/>
                <w:bCs/>
                <w:color w:val="1B2125" w:themeColor="text1" w:themeShade="80"/>
              </w:rPr>
              <w:t>Repairs Inspector Team Leader</w:t>
            </w:r>
            <w:r w:rsidRPr="000D3FC2">
              <w:rPr>
                <w:rFonts w:ascii="Arial" w:hAnsi="Arial" w:cs="Arial"/>
                <w:color w:val="1B2125" w:themeColor="text1" w:themeShade="80"/>
              </w:rPr>
              <w:t xml:space="preserve">, sitting within the Property Services Team, you will be responsible for leading, supporting and developing a team of Repairs Inspectors </w:t>
            </w:r>
            <w:r w:rsidR="00B7392F">
              <w:rPr>
                <w:rFonts w:ascii="Arial" w:hAnsi="Arial" w:cs="Arial"/>
                <w:color w:val="1B2125" w:themeColor="text1" w:themeShade="80"/>
              </w:rPr>
              <w:t xml:space="preserve">and planners </w:t>
            </w:r>
            <w:r w:rsidRPr="000D3FC2">
              <w:rPr>
                <w:rFonts w:ascii="Arial" w:hAnsi="Arial" w:cs="Arial"/>
                <w:color w:val="1B2125" w:themeColor="text1" w:themeShade="80"/>
              </w:rPr>
              <w:t xml:space="preserve">to ensure the effective delivery of </w:t>
            </w:r>
            <w:proofErr w:type="gramStart"/>
            <w:r w:rsidRPr="000D3FC2">
              <w:rPr>
                <w:rFonts w:ascii="Arial" w:hAnsi="Arial" w:cs="Arial"/>
                <w:color w:val="1B2125" w:themeColor="text1" w:themeShade="80"/>
              </w:rPr>
              <w:t>high</w:t>
            </w:r>
            <w:r w:rsidR="3078E80A" w:rsidRPr="7756D02C">
              <w:rPr>
                <w:rFonts w:ascii="Arial" w:hAnsi="Arial" w:cs="Arial"/>
                <w:color w:val="1B2125" w:themeColor="text1" w:themeShade="80"/>
              </w:rPr>
              <w:t xml:space="preserve"> </w:t>
            </w:r>
            <w:r w:rsidRPr="000D3FC2">
              <w:rPr>
                <w:rFonts w:ascii="Arial" w:hAnsi="Arial" w:cs="Arial"/>
                <w:color w:val="1B2125" w:themeColor="text1" w:themeShade="80"/>
              </w:rPr>
              <w:t>quality</w:t>
            </w:r>
            <w:proofErr w:type="gramEnd"/>
            <w:r w:rsidRPr="000D3FC2">
              <w:rPr>
                <w:rFonts w:ascii="Arial" w:hAnsi="Arial" w:cs="Arial"/>
                <w:color w:val="1B2125" w:themeColor="text1" w:themeShade="80"/>
              </w:rPr>
              <w:t xml:space="preserve"> repairs, maintenance and property services across Peabody.</w:t>
            </w:r>
          </w:p>
          <w:p w14:paraId="0A5860B2" w14:textId="77777777" w:rsidR="000D3FC2" w:rsidRPr="000D3FC2" w:rsidRDefault="000D3FC2" w:rsidP="000D3FC2">
            <w:pPr>
              <w:rPr>
                <w:rFonts w:ascii="Arial" w:hAnsi="Arial" w:cs="Arial"/>
                <w:color w:val="1B2125" w:themeColor="text1" w:themeShade="80"/>
              </w:rPr>
            </w:pPr>
          </w:p>
          <w:p w14:paraId="481A062A" w14:textId="419C7A41" w:rsidR="000D3FC2" w:rsidRDefault="000D3FC2" w:rsidP="000D3FC2">
            <w:pPr>
              <w:rPr>
                <w:rFonts w:ascii="Arial" w:hAnsi="Arial" w:cs="Arial"/>
                <w:color w:val="1B2125" w:themeColor="text1" w:themeShade="80"/>
              </w:rPr>
            </w:pPr>
            <w:r w:rsidRPr="000D3FC2">
              <w:rPr>
                <w:rFonts w:ascii="Arial" w:hAnsi="Arial" w:cs="Arial"/>
                <w:color w:val="1B2125" w:themeColor="text1" w:themeShade="80"/>
              </w:rPr>
              <w:t xml:space="preserve">Working within a centralised support function and reporting to the </w:t>
            </w:r>
            <w:r w:rsidR="002E157F">
              <w:rPr>
                <w:rFonts w:ascii="Arial" w:hAnsi="Arial" w:cs="Arial"/>
                <w:color w:val="1B2125" w:themeColor="text1" w:themeShade="80"/>
              </w:rPr>
              <w:t>Repairs Operations</w:t>
            </w:r>
            <w:r w:rsidRPr="000D3FC2">
              <w:rPr>
                <w:rFonts w:ascii="Arial" w:hAnsi="Arial" w:cs="Arial"/>
                <w:color w:val="1B2125" w:themeColor="text1" w:themeShade="80"/>
              </w:rPr>
              <w:t xml:space="preserve"> Manager, you will oversee the operational performance of inspector activity including post</w:t>
            </w:r>
            <w:r w:rsidR="07AC7E4E" w:rsidRPr="52FA5B46">
              <w:rPr>
                <w:rFonts w:ascii="Arial" w:hAnsi="Arial" w:cs="Arial"/>
                <w:color w:val="1B2125" w:themeColor="text1" w:themeShade="80"/>
              </w:rPr>
              <w:t xml:space="preserve"> </w:t>
            </w:r>
            <w:r w:rsidRPr="000D3FC2">
              <w:rPr>
                <w:rFonts w:ascii="Arial" w:hAnsi="Arial" w:cs="Arial"/>
                <w:color w:val="1B2125" w:themeColor="text1" w:themeShade="80"/>
              </w:rPr>
              <w:t xml:space="preserve">inspections, damp and mould investigations, escalated cases, contractor performance and compliance with statutory and regulatory requirements. You will provide technical leadership, operational assurance and clear escalation routes while supporting Inspectors to deliver a visible, </w:t>
            </w:r>
            <w:r w:rsidRPr="52FEBE3D">
              <w:rPr>
                <w:rFonts w:ascii="Arial" w:hAnsi="Arial" w:cs="Arial"/>
                <w:color w:val="1B2125" w:themeColor="text1" w:themeShade="80"/>
              </w:rPr>
              <w:t>resident</w:t>
            </w:r>
            <w:r w:rsidR="01FC2204" w:rsidRPr="52FEBE3D">
              <w:rPr>
                <w:rFonts w:ascii="Arial" w:hAnsi="Arial" w:cs="Arial"/>
                <w:color w:val="1B2125" w:themeColor="text1" w:themeShade="80"/>
              </w:rPr>
              <w:t xml:space="preserve"> </w:t>
            </w:r>
            <w:r w:rsidRPr="52FEBE3D">
              <w:rPr>
                <w:rFonts w:ascii="Arial" w:hAnsi="Arial" w:cs="Arial"/>
                <w:color w:val="1B2125" w:themeColor="text1" w:themeShade="80"/>
              </w:rPr>
              <w:t>focused service.</w:t>
            </w:r>
          </w:p>
          <w:p w14:paraId="19BE7B5E" w14:textId="77777777" w:rsidR="000D3FC2" w:rsidRPr="000D3FC2" w:rsidRDefault="000D3FC2" w:rsidP="000D3FC2">
            <w:pPr>
              <w:rPr>
                <w:rFonts w:ascii="Arial" w:hAnsi="Arial" w:cs="Arial"/>
                <w:color w:val="1B2125" w:themeColor="text1" w:themeShade="80"/>
              </w:rPr>
            </w:pPr>
          </w:p>
          <w:p w14:paraId="296B54AC" w14:textId="77777777" w:rsidR="000D3FC2" w:rsidRDefault="000D3FC2" w:rsidP="000D3FC2">
            <w:pPr>
              <w:rPr>
                <w:rFonts w:ascii="Arial" w:hAnsi="Arial" w:cs="Arial"/>
                <w:color w:val="1B2125" w:themeColor="text1" w:themeShade="80"/>
              </w:rPr>
            </w:pPr>
            <w:r w:rsidRPr="000D3FC2">
              <w:rPr>
                <w:rFonts w:ascii="Arial" w:hAnsi="Arial" w:cs="Arial"/>
                <w:color w:val="1B2125" w:themeColor="text1" w:themeShade="80"/>
              </w:rPr>
              <w:t>You will work closely and collaboratively with regional operational teams, Housing colleagues, Asset Management, Building Surveyors and supply chain partners to resolve complex issues, drive service improvements and ensure excellent outcomes for residents. The role is pivotal in ensuring quality, value for money, transparency and accountability across inspection activity while embedding a strong culture of customer service, performance and continuous improvement.</w:t>
            </w:r>
          </w:p>
          <w:p w14:paraId="32BADEC1" w14:textId="77777777" w:rsidR="000D3FC2" w:rsidRPr="000D3FC2" w:rsidRDefault="000D3FC2" w:rsidP="000D3FC2">
            <w:pPr>
              <w:rPr>
                <w:rFonts w:ascii="Arial" w:hAnsi="Arial" w:cs="Arial"/>
                <w:color w:val="1B2125" w:themeColor="text1" w:themeShade="80"/>
              </w:rPr>
            </w:pPr>
          </w:p>
          <w:p w14:paraId="159C150A" w14:textId="77777777" w:rsidR="000D3FC2" w:rsidRPr="000D3FC2" w:rsidRDefault="000D3FC2" w:rsidP="000D3FC2">
            <w:pPr>
              <w:rPr>
                <w:rFonts w:ascii="Arial" w:hAnsi="Arial" w:cs="Arial"/>
                <w:color w:val="1B2125" w:themeColor="text1" w:themeShade="80"/>
              </w:rPr>
            </w:pPr>
            <w:r w:rsidRPr="000D3FC2">
              <w:rPr>
                <w:rFonts w:ascii="Arial" w:hAnsi="Arial" w:cs="Arial"/>
                <w:color w:val="1B2125" w:themeColor="text1" w:themeShade="80"/>
              </w:rPr>
              <w:t>You will be organised, accountable and resident focused, ensuring services are delivered safely, compliantly and in line with Peabody’s values and objectives.</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203AEDA9">
        <w:trPr>
          <w:trHeight w:val="1538"/>
        </w:trPr>
        <w:tc>
          <w:tcPr>
            <w:tcW w:w="10217" w:type="dxa"/>
            <w:shd w:val="clear" w:color="auto" w:fill="FFFFFF"/>
          </w:tcPr>
          <w:p w14:paraId="5F6B86E5" w14:textId="77777777" w:rsidR="00C10B85" w:rsidRDefault="00C10B85" w:rsidP="00C10B85">
            <w:pPr>
              <w:rPr>
                <w:rFonts w:ascii="Arial" w:hAnsi="Arial" w:cs="Arial"/>
                <w:b/>
                <w:bCs/>
                <w:color w:val="1B2125" w:themeColor="text1" w:themeShade="80"/>
                <w:sz w:val="32"/>
                <w:szCs w:val="32"/>
              </w:rPr>
            </w:pPr>
            <w:r w:rsidRPr="00C10B85">
              <w:rPr>
                <w:rFonts w:ascii="Arial" w:hAnsi="Arial" w:cs="Arial"/>
                <w:b/>
                <w:bCs/>
                <w:color w:val="1B2125" w:themeColor="text1" w:themeShade="80"/>
                <w:sz w:val="32"/>
                <w:szCs w:val="32"/>
              </w:rPr>
              <w:t>Key results</w:t>
            </w:r>
          </w:p>
          <w:p w14:paraId="441A3705" w14:textId="77777777" w:rsidR="00DD4310" w:rsidRPr="00C10B85" w:rsidRDefault="00DD4310" w:rsidP="00C10B85">
            <w:pPr>
              <w:rPr>
                <w:rFonts w:ascii="Arial" w:hAnsi="Arial" w:cs="Arial"/>
                <w:b/>
                <w:bCs/>
                <w:color w:val="1B2125" w:themeColor="text1" w:themeShade="80"/>
                <w:sz w:val="32"/>
                <w:szCs w:val="32"/>
              </w:rPr>
            </w:pPr>
          </w:p>
          <w:p w14:paraId="3B22F55B" w14:textId="77777777" w:rsidR="00C10B85" w:rsidRPr="00C10B85" w:rsidRDefault="00C10B85" w:rsidP="00FA2F03">
            <w:pPr>
              <w:numPr>
                <w:ilvl w:val="0"/>
                <w:numId w:val="4"/>
              </w:numPr>
              <w:tabs>
                <w:tab w:val="num" w:pos="360"/>
              </w:tabs>
              <w:rPr>
                <w:rFonts w:ascii="Arial" w:hAnsi="Arial" w:cs="Arial"/>
                <w:color w:val="1B2125" w:themeColor="text1" w:themeShade="80"/>
              </w:rPr>
            </w:pPr>
            <w:r w:rsidRPr="00C10B85">
              <w:rPr>
                <w:rFonts w:ascii="Arial" w:hAnsi="Arial" w:cs="Arial"/>
                <w:color w:val="1B2125" w:themeColor="text1" w:themeShade="80"/>
              </w:rPr>
              <w:t>The wider Repairs Team is responsible for the delivery of all property services across Peabody, including:</w:t>
            </w:r>
          </w:p>
          <w:p w14:paraId="472B68B1" w14:textId="77777777" w:rsidR="00C10B85" w:rsidRPr="00C10B85" w:rsidRDefault="00C10B85" w:rsidP="00FA2F03">
            <w:pPr>
              <w:numPr>
                <w:ilvl w:val="0"/>
                <w:numId w:val="3"/>
              </w:numPr>
              <w:rPr>
                <w:rFonts w:ascii="Arial" w:hAnsi="Arial" w:cs="Arial"/>
                <w:color w:val="1B2125" w:themeColor="text1" w:themeShade="80"/>
              </w:rPr>
            </w:pPr>
            <w:r w:rsidRPr="00C10B85">
              <w:rPr>
                <w:rFonts w:ascii="Arial" w:hAnsi="Arial" w:cs="Arial"/>
                <w:color w:val="1B2125" w:themeColor="text1" w:themeShade="80"/>
              </w:rPr>
              <w:t>Day</w:t>
            </w:r>
            <w:r w:rsidRPr="00C10B85">
              <w:rPr>
                <w:rFonts w:ascii="Arial" w:hAnsi="Arial" w:cs="Arial"/>
                <w:color w:val="1B2125" w:themeColor="text1" w:themeShade="80"/>
              </w:rPr>
              <w:noBreakHyphen/>
              <w:t>to</w:t>
            </w:r>
            <w:r w:rsidRPr="00C10B85">
              <w:rPr>
                <w:rFonts w:ascii="Arial" w:hAnsi="Arial" w:cs="Arial"/>
                <w:color w:val="1B2125" w:themeColor="text1" w:themeShade="80"/>
              </w:rPr>
              <w:noBreakHyphen/>
              <w:t>day responsive repairs</w:t>
            </w:r>
          </w:p>
          <w:p w14:paraId="675C36D3" w14:textId="77777777" w:rsidR="00C10B85" w:rsidRPr="00C10B85" w:rsidRDefault="00C10B85" w:rsidP="00FA2F03">
            <w:pPr>
              <w:numPr>
                <w:ilvl w:val="0"/>
                <w:numId w:val="3"/>
              </w:numPr>
              <w:rPr>
                <w:rFonts w:ascii="Arial" w:hAnsi="Arial" w:cs="Arial"/>
                <w:color w:val="1B2125" w:themeColor="text1" w:themeShade="80"/>
              </w:rPr>
            </w:pPr>
            <w:r w:rsidRPr="00C10B85">
              <w:rPr>
                <w:rFonts w:ascii="Arial" w:hAnsi="Arial" w:cs="Arial"/>
                <w:color w:val="1B2125" w:themeColor="text1" w:themeShade="80"/>
              </w:rPr>
              <w:t>Damp, mould &amp; condensation; Environmental Health Orders and escalated cases</w:t>
            </w:r>
          </w:p>
          <w:p w14:paraId="57B02567" w14:textId="77777777" w:rsidR="00C10B85" w:rsidRPr="00C10B85" w:rsidRDefault="00C10B85" w:rsidP="00FA2F03">
            <w:pPr>
              <w:numPr>
                <w:ilvl w:val="0"/>
                <w:numId w:val="3"/>
              </w:numPr>
              <w:rPr>
                <w:rFonts w:ascii="Arial" w:hAnsi="Arial" w:cs="Arial"/>
                <w:color w:val="1B2125" w:themeColor="text1" w:themeShade="80"/>
              </w:rPr>
            </w:pPr>
            <w:r w:rsidRPr="00C10B85">
              <w:rPr>
                <w:rFonts w:ascii="Arial" w:hAnsi="Arial" w:cs="Arial"/>
                <w:color w:val="1B2125" w:themeColor="text1" w:themeShade="80"/>
              </w:rPr>
              <w:t>Empty Homes / Voids</w:t>
            </w:r>
          </w:p>
          <w:p w14:paraId="1B97B7B6" w14:textId="77777777" w:rsidR="00C10B85" w:rsidRPr="00C10B85" w:rsidRDefault="00C10B85" w:rsidP="00FA2F03">
            <w:pPr>
              <w:numPr>
                <w:ilvl w:val="0"/>
                <w:numId w:val="3"/>
              </w:numPr>
              <w:rPr>
                <w:rFonts w:ascii="Arial" w:hAnsi="Arial" w:cs="Arial"/>
                <w:color w:val="1B2125" w:themeColor="text1" w:themeShade="80"/>
              </w:rPr>
            </w:pPr>
            <w:r w:rsidRPr="00C10B85">
              <w:rPr>
                <w:rFonts w:ascii="Arial" w:hAnsi="Arial" w:cs="Arial"/>
                <w:color w:val="1B2125" w:themeColor="text1" w:themeShade="80"/>
              </w:rPr>
              <w:t>Planned Preventative Maintenance and proactive property management</w:t>
            </w:r>
          </w:p>
          <w:p w14:paraId="266F8C0C" w14:textId="77777777" w:rsidR="00C10B85" w:rsidRDefault="00C10B85" w:rsidP="00FA2F03">
            <w:pPr>
              <w:numPr>
                <w:ilvl w:val="0"/>
                <w:numId w:val="3"/>
              </w:numPr>
              <w:rPr>
                <w:rFonts w:ascii="Arial" w:hAnsi="Arial" w:cs="Arial"/>
                <w:color w:val="1B2125" w:themeColor="text1" w:themeShade="80"/>
              </w:rPr>
            </w:pPr>
            <w:r w:rsidRPr="00C10B85">
              <w:rPr>
                <w:rFonts w:ascii="Arial" w:hAnsi="Arial" w:cs="Arial"/>
                <w:color w:val="1B2125" w:themeColor="text1" w:themeShade="80"/>
              </w:rPr>
              <w:t>Professional property related services</w:t>
            </w:r>
          </w:p>
          <w:p w14:paraId="37DC01DF" w14:textId="77777777" w:rsidR="006F68D4" w:rsidRPr="00C10B85" w:rsidRDefault="006F68D4" w:rsidP="005A730D">
            <w:pPr>
              <w:ind w:left="720"/>
              <w:rPr>
                <w:rFonts w:ascii="Arial" w:hAnsi="Arial" w:cs="Arial"/>
                <w:color w:val="1B2125" w:themeColor="text1" w:themeShade="80"/>
              </w:rPr>
            </w:pPr>
          </w:p>
          <w:p w14:paraId="205C746A" w14:textId="77777777" w:rsidR="00C10B85" w:rsidRDefault="00C10B85" w:rsidP="005A730D">
            <w:pPr>
              <w:ind w:left="720"/>
              <w:rPr>
                <w:rFonts w:ascii="Arial" w:hAnsi="Arial" w:cs="Arial"/>
                <w:color w:val="1B2125" w:themeColor="text1" w:themeShade="80"/>
              </w:rPr>
            </w:pPr>
            <w:r w:rsidRPr="00C10B85">
              <w:rPr>
                <w:rFonts w:ascii="Arial" w:hAnsi="Arial" w:cs="Arial"/>
                <w:color w:val="1B2125" w:themeColor="text1" w:themeShade="80"/>
              </w:rPr>
              <w:t xml:space="preserve">As a </w:t>
            </w:r>
            <w:r w:rsidRPr="00C10B85">
              <w:rPr>
                <w:rFonts w:ascii="Arial" w:hAnsi="Arial" w:cs="Arial"/>
                <w:b/>
                <w:bCs/>
                <w:color w:val="1B2125" w:themeColor="text1" w:themeShade="80"/>
              </w:rPr>
              <w:t>Repairs Inspector Team Leader</w:t>
            </w:r>
            <w:r w:rsidRPr="00C10B85">
              <w:rPr>
                <w:rFonts w:ascii="Arial" w:hAnsi="Arial" w:cs="Arial"/>
                <w:color w:val="1B2125" w:themeColor="text1" w:themeShade="80"/>
              </w:rPr>
              <w:t>, you will:</w:t>
            </w:r>
          </w:p>
          <w:p w14:paraId="21DF2C59" w14:textId="77777777" w:rsidR="005A730D" w:rsidRPr="00C10B85" w:rsidRDefault="005A730D" w:rsidP="005A730D">
            <w:pPr>
              <w:ind w:left="720"/>
              <w:rPr>
                <w:rFonts w:ascii="Arial" w:hAnsi="Arial" w:cs="Arial"/>
                <w:color w:val="1B2125" w:themeColor="text1" w:themeShade="80"/>
              </w:rPr>
            </w:pPr>
          </w:p>
          <w:p w14:paraId="15EAC7FF" w14:textId="256583C3"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Lead, manage and support a team of Repairs Inspectors</w:t>
            </w:r>
            <w:r w:rsidR="00AD0E9D">
              <w:rPr>
                <w:rFonts w:ascii="Arial" w:hAnsi="Arial" w:cs="Arial"/>
                <w:color w:val="1B2125" w:themeColor="text1" w:themeShade="80"/>
              </w:rPr>
              <w:t xml:space="preserve"> and Planners</w:t>
            </w:r>
            <w:r w:rsidRPr="00C10B85">
              <w:rPr>
                <w:rFonts w:ascii="Arial" w:hAnsi="Arial" w:cs="Arial"/>
                <w:color w:val="1B2125" w:themeColor="text1" w:themeShade="80"/>
              </w:rPr>
              <w:t>, ensuring workloads are effectively planned, monitored and delivered in line with agreed targets and priorities</w:t>
            </w:r>
          </w:p>
          <w:p w14:paraId="6B075208"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Provide day</w:t>
            </w:r>
            <w:r w:rsidRPr="00C10B85">
              <w:rPr>
                <w:rFonts w:ascii="Arial" w:hAnsi="Arial" w:cs="Arial"/>
                <w:color w:val="1B2125" w:themeColor="text1" w:themeShade="80"/>
              </w:rPr>
              <w:noBreakHyphen/>
              <w:t>to</w:t>
            </w:r>
            <w:r w:rsidRPr="00C10B85">
              <w:rPr>
                <w:rFonts w:ascii="Arial" w:hAnsi="Arial" w:cs="Arial"/>
                <w:color w:val="1B2125" w:themeColor="text1" w:themeShade="80"/>
              </w:rPr>
              <w:noBreakHyphen/>
              <w:t>day operational leadership, guidance and technical oversight to support Inspectors in managing complex, high</w:t>
            </w:r>
            <w:r w:rsidRPr="00C10B85">
              <w:rPr>
                <w:rFonts w:ascii="Arial" w:hAnsi="Arial" w:cs="Arial"/>
                <w:color w:val="1B2125" w:themeColor="text1" w:themeShade="80"/>
              </w:rPr>
              <w:noBreakHyphen/>
              <w:t>risk or escalated cases</w:t>
            </w:r>
          </w:p>
          <w:p w14:paraId="12E2F94A"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Ensure a consistent and high</w:t>
            </w:r>
            <w:r w:rsidRPr="00C10B85">
              <w:rPr>
                <w:rFonts w:ascii="Arial" w:hAnsi="Arial" w:cs="Arial"/>
                <w:color w:val="1B2125" w:themeColor="text1" w:themeShade="80"/>
              </w:rPr>
              <w:noBreakHyphen/>
              <w:t>quality approach to inspections, post</w:t>
            </w:r>
            <w:r w:rsidRPr="00C10B85">
              <w:rPr>
                <w:rFonts w:ascii="Arial" w:hAnsi="Arial" w:cs="Arial"/>
                <w:color w:val="1B2125" w:themeColor="text1" w:themeShade="80"/>
              </w:rPr>
              <w:noBreakHyphen/>
              <w:t>inspections, contractor recalls and quality assurance activity</w:t>
            </w:r>
          </w:p>
          <w:p w14:paraId="28825371"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Monitor and analyse inspection outcomes, identifying trends, risks and opportunities for service improvement and sharing insights with operational and strategic teams</w:t>
            </w:r>
          </w:p>
          <w:p w14:paraId="2AC7DB70"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Drive performance management through regular 1:1s, feedback sessions, coaching and development plans, fostering a culture of accountability, learning and pride in service</w:t>
            </w:r>
          </w:p>
          <w:p w14:paraId="503A12CE"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Act as an escalation point for resident, contractor and stakeholder concerns relating to inspection activity, quality or service delivery</w:t>
            </w:r>
          </w:p>
          <w:p w14:paraId="5EF04EBD"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Support effective contractor management by ensuring Inspector feedback is translated into performance improvement, compliance and value</w:t>
            </w:r>
            <w:r w:rsidRPr="00C10B85">
              <w:rPr>
                <w:rFonts w:ascii="Arial" w:hAnsi="Arial" w:cs="Arial"/>
                <w:color w:val="1B2125" w:themeColor="text1" w:themeShade="80"/>
              </w:rPr>
              <w:noBreakHyphen/>
              <w:t>for</w:t>
            </w:r>
            <w:r w:rsidRPr="00C10B85">
              <w:rPr>
                <w:rFonts w:ascii="Arial" w:hAnsi="Arial" w:cs="Arial"/>
                <w:color w:val="1B2125" w:themeColor="text1" w:themeShade="80"/>
              </w:rPr>
              <w:noBreakHyphen/>
              <w:t>money outcomes</w:t>
            </w:r>
          </w:p>
          <w:p w14:paraId="440983B3" w14:textId="77777777" w:rsidR="00C10B85" w:rsidRPr="00C10B85"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t>Ensure all inspection activity complies with Health &amp; Safety legislation, Housing Health and Safety Rating System (HHSRS) requirements and safeguarding procedures</w:t>
            </w:r>
          </w:p>
          <w:p w14:paraId="313BCB52" w14:textId="352CE9A8" w:rsidR="00EA45C6" w:rsidRPr="008C030C" w:rsidRDefault="00C10B85" w:rsidP="00FA2F03">
            <w:pPr>
              <w:numPr>
                <w:ilvl w:val="0"/>
                <w:numId w:val="6"/>
              </w:numPr>
              <w:rPr>
                <w:rFonts w:ascii="Arial" w:hAnsi="Arial" w:cs="Arial"/>
                <w:color w:val="1B2125" w:themeColor="text1" w:themeShade="80"/>
              </w:rPr>
            </w:pPr>
            <w:r w:rsidRPr="00C10B85">
              <w:rPr>
                <w:rFonts w:ascii="Arial" w:hAnsi="Arial" w:cs="Arial"/>
                <w:color w:val="1B2125" w:themeColor="text1" w:themeShade="80"/>
              </w:rPr>
              <w:lastRenderedPageBreak/>
              <w:t>Promote excellent communication standards, ensuring residents are kept informed and supported throughout the lifecycle of inspection</w:t>
            </w:r>
            <w:r w:rsidRPr="00C10B85">
              <w:rPr>
                <w:rFonts w:ascii="Arial" w:hAnsi="Arial" w:cs="Arial"/>
                <w:color w:val="1B2125" w:themeColor="text1" w:themeShade="80"/>
              </w:rPr>
              <w:noBreakHyphen/>
              <w:t>related cases</w:t>
            </w:r>
          </w:p>
        </w:tc>
      </w:tr>
      <w:tr w:rsidR="00EA45C6" w:rsidRPr="00EA45C6" w14:paraId="5A12DFFE" w14:textId="77777777" w:rsidTr="203AEDA9">
        <w:trPr>
          <w:trHeight w:val="1538"/>
        </w:trPr>
        <w:tc>
          <w:tcPr>
            <w:tcW w:w="10217" w:type="dxa"/>
            <w:shd w:val="clear" w:color="auto" w:fill="FFFFFF"/>
          </w:tcPr>
          <w:p w14:paraId="02A550FB" w14:textId="77777777" w:rsidR="00DD4310" w:rsidRDefault="00DD4310" w:rsidP="00DD4310">
            <w:pPr>
              <w:rPr>
                <w:rFonts w:ascii="Arial" w:hAnsi="Arial" w:cs="Arial"/>
                <w:b/>
                <w:bCs/>
                <w:color w:val="1B2125" w:themeColor="text1" w:themeShade="80"/>
                <w:sz w:val="32"/>
                <w:szCs w:val="32"/>
              </w:rPr>
            </w:pPr>
            <w:r w:rsidRPr="00DD4310">
              <w:rPr>
                <w:rFonts w:ascii="Arial" w:hAnsi="Arial" w:cs="Arial"/>
                <w:b/>
                <w:bCs/>
                <w:color w:val="1B2125" w:themeColor="text1" w:themeShade="80"/>
                <w:sz w:val="32"/>
                <w:szCs w:val="32"/>
              </w:rPr>
              <w:lastRenderedPageBreak/>
              <w:t>Success metrics</w:t>
            </w:r>
          </w:p>
          <w:p w14:paraId="7EC37BA9" w14:textId="77777777" w:rsidR="00DD4310" w:rsidRPr="00DD4310" w:rsidRDefault="00DD4310" w:rsidP="00DD4310">
            <w:pPr>
              <w:rPr>
                <w:rFonts w:ascii="Arial" w:hAnsi="Arial" w:cs="Arial"/>
                <w:b/>
                <w:bCs/>
                <w:color w:val="1B2125" w:themeColor="text1" w:themeShade="80"/>
                <w:sz w:val="32"/>
                <w:szCs w:val="32"/>
              </w:rPr>
            </w:pPr>
          </w:p>
          <w:p w14:paraId="1B2054D3"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Improved resident satisfaction scores relating to inspection activity and repairs outcomes</w:t>
            </w:r>
          </w:p>
          <w:p w14:paraId="4262D981"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Consistent achievement of Inspector productivity, quality and compliance targets</w:t>
            </w:r>
          </w:p>
          <w:p w14:paraId="653EF2D7"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Reduction in repeat repairs, recalls and escalated cases linked to inspection findings</w:t>
            </w:r>
          </w:p>
          <w:p w14:paraId="3AF71F29"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Improved contractor performance and adherence to contractual KPIs</w:t>
            </w:r>
          </w:p>
          <w:p w14:paraId="357347CE"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High levels of data accuracy and system compliance across inspection records</w:t>
            </w:r>
          </w:p>
          <w:p w14:paraId="2296707F"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Strong performance against statutory, regulatory and Health &amp; Safety requirements</w:t>
            </w:r>
          </w:p>
          <w:p w14:paraId="006676A2"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Positive feedback from internal stakeholders regarding inspection support and expertise</w:t>
            </w:r>
          </w:p>
          <w:p w14:paraId="75E1C4B1" w14:textId="77777777" w:rsidR="00DD4310" w:rsidRPr="00DD4310" w:rsidRDefault="00DD4310" w:rsidP="00FA2F03">
            <w:pPr>
              <w:numPr>
                <w:ilvl w:val="0"/>
                <w:numId w:val="1"/>
              </w:numPr>
              <w:rPr>
                <w:rFonts w:ascii="Arial" w:hAnsi="Arial" w:cs="Arial"/>
                <w:color w:val="1B2125" w:themeColor="text1" w:themeShade="80"/>
              </w:rPr>
            </w:pPr>
            <w:r w:rsidRPr="00DD4310">
              <w:rPr>
                <w:rFonts w:ascii="Arial" w:hAnsi="Arial" w:cs="Arial"/>
                <w:color w:val="1B2125" w:themeColor="text1" w:themeShade="80"/>
              </w:rPr>
              <w:t>Evidenced development, engagement and retention of Inspectors within the team</w:t>
            </w:r>
          </w:p>
          <w:p w14:paraId="1EE88A6B" w14:textId="1B23EDB9" w:rsidR="00836976" w:rsidRPr="00EA45C6" w:rsidRDefault="00836976" w:rsidP="00B96833">
            <w:pPr>
              <w:pStyle w:val="ListParagraph"/>
              <w:ind w:left="574"/>
              <w:rPr>
                <w:rFonts w:ascii="Arial" w:hAnsi="Arial" w:cs="Arial"/>
                <w:color w:val="1B2125" w:themeColor="text1" w:themeShade="80"/>
              </w:rPr>
            </w:pPr>
          </w:p>
        </w:tc>
      </w:tr>
      <w:tr w:rsidR="00EA45C6" w:rsidRPr="00EA45C6" w14:paraId="52FA2D88" w14:textId="77777777" w:rsidTr="203AEDA9">
        <w:trPr>
          <w:trHeight w:val="1538"/>
        </w:trPr>
        <w:tc>
          <w:tcPr>
            <w:tcW w:w="10217" w:type="dxa"/>
            <w:shd w:val="clear" w:color="auto" w:fill="FFFFFF"/>
          </w:tcPr>
          <w:p w14:paraId="20314EC7" w14:textId="77777777" w:rsidR="008C030C" w:rsidRDefault="008C030C" w:rsidP="008C030C">
            <w:pPr>
              <w:rPr>
                <w:rFonts w:ascii="Arial" w:hAnsi="Arial" w:cs="Arial"/>
                <w:b/>
                <w:bCs/>
                <w:color w:val="1B2125" w:themeColor="text1" w:themeShade="80"/>
                <w:sz w:val="32"/>
                <w:szCs w:val="32"/>
              </w:rPr>
            </w:pPr>
            <w:r w:rsidRPr="008C030C">
              <w:rPr>
                <w:rFonts w:ascii="Arial" w:hAnsi="Arial" w:cs="Arial"/>
                <w:b/>
                <w:bCs/>
                <w:color w:val="1B2125" w:themeColor="text1" w:themeShade="80"/>
                <w:sz w:val="32"/>
                <w:szCs w:val="32"/>
              </w:rPr>
              <w:t>About you</w:t>
            </w:r>
          </w:p>
          <w:p w14:paraId="3DDAD010" w14:textId="77777777" w:rsidR="008C030C" w:rsidRPr="008C030C" w:rsidRDefault="008C030C" w:rsidP="008C030C">
            <w:pPr>
              <w:rPr>
                <w:rFonts w:ascii="Arial" w:hAnsi="Arial" w:cs="Arial"/>
                <w:b/>
                <w:bCs/>
                <w:color w:val="1B2125" w:themeColor="text1" w:themeShade="80"/>
                <w:sz w:val="32"/>
                <w:szCs w:val="32"/>
              </w:rPr>
            </w:pPr>
          </w:p>
          <w:p w14:paraId="0CB824CE" w14:textId="4B40B82C" w:rsidR="008C030C" w:rsidRPr="008C030C" w:rsidRDefault="008C030C" w:rsidP="008C030C">
            <w:pPr>
              <w:rPr>
                <w:rFonts w:ascii="Arial" w:hAnsi="Arial" w:cs="Arial"/>
                <w:b/>
                <w:bCs/>
                <w:color w:val="1B2125" w:themeColor="text1" w:themeShade="80"/>
              </w:rPr>
            </w:pPr>
            <w:r w:rsidRPr="008C030C">
              <w:rPr>
                <w:rFonts w:ascii="Arial" w:hAnsi="Arial" w:cs="Arial"/>
                <w:b/>
                <w:bCs/>
                <w:color w:val="1B2125" w:themeColor="text1" w:themeShade="80"/>
              </w:rPr>
              <w:t>You will be:</w:t>
            </w:r>
          </w:p>
          <w:p w14:paraId="2CD43621" w14:textId="77777777" w:rsidR="008C030C" w:rsidRPr="008C030C" w:rsidRDefault="008C030C" w:rsidP="00FA2F03">
            <w:pPr>
              <w:numPr>
                <w:ilvl w:val="0"/>
                <w:numId w:val="5"/>
              </w:numPr>
              <w:rPr>
                <w:rFonts w:ascii="Arial" w:hAnsi="Arial" w:cs="Arial"/>
                <w:color w:val="1B2125" w:themeColor="text1" w:themeShade="80"/>
              </w:rPr>
            </w:pPr>
            <w:r w:rsidRPr="008C030C">
              <w:rPr>
                <w:rFonts w:ascii="Arial" w:hAnsi="Arial" w:cs="Arial"/>
                <w:color w:val="1B2125" w:themeColor="text1" w:themeShade="80"/>
              </w:rPr>
              <w:t>An experienced and confident people manager, able to lead a technical, resident</w:t>
            </w:r>
            <w:r w:rsidRPr="008C030C">
              <w:rPr>
                <w:rFonts w:ascii="Arial" w:hAnsi="Arial" w:cs="Arial"/>
                <w:color w:val="1B2125" w:themeColor="text1" w:themeShade="80"/>
              </w:rPr>
              <w:noBreakHyphen/>
              <w:t>facing workforce</w:t>
            </w:r>
          </w:p>
          <w:p w14:paraId="642D6AE0" w14:textId="77777777" w:rsidR="008C030C" w:rsidRPr="008C030C" w:rsidRDefault="008C030C" w:rsidP="00FA2F03">
            <w:pPr>
              <w:numPr>
                <w:ilvl w:val="0"/>
                <w:numId w:val="5"/>
              </w:numPr>
              <w:rPr>
                <w:rFonts w:ascii="Arial" w:hAnsi="Arial" w:cs="Arial"/>
                <w:color w:val="1B2125" w:themeColor="text1" w:themeShade="80"/>
              </w:rPr>
            </w:pPr>
            <w:r w:rsidRPr="008C030C">
              <w:rPr>
                <w:rFonts w:ascii="Arial" w:hAnsi="Arial" w:cs="Arial"/>
                <w:color w:val="1B2125" w:themeColor="text1" w:themeShade="80"/>
              </w:rPr>
              <w:t>A resident service champion, committed to delivering high</w:t>
            </w:r>
            <w:r w:rsidRPr="008C030C">
              <w:rPr>
                <w:rFonts w:ascii="Arial" w:hAnsi="Arial" w:cs="Arial"/>
                <w:color w:val="1B2125" w:themeColor="text1" w:themeShade="80"/>
              </w:rPr>
              <w:noBreakHyphen/>
              <w:t>quality outcomes and building trust</w:t>
            </w:r>
          </w:p>
          <w:p w14:paraId="3D69F9E1" w14:textId="77777777" w:rsidR="008C030C" w:rsidRPr="008C030C" w:rsidRDefault="008C030C" w:rsidP="00FA2F03">
            <w:pPr>
              <w:numPr>
                <w:ilvl w:val="0"/>
                <w:numId w:val="5"/>
              </w:numPr>
              <w:rPr>
                <w:rFonts w:ascii="Arial" w:hAnsi="Arial" w:cs="Arial"/>
                <w:color w:val="1B2125" w:themeColor="text1" w:themeShade="80"/>
              </w:rPr>
            </w:pPr>
            <w:r w:rsidRPr="008C030C">
              <w:rPr>
                <w:rFonts w:ascii="Arial" w:hAnsi="Arial" w:cs="Arial"/>
                <w:color w:val="1B2125" w:themeColor="text1" w:themeShade="80"/>
              </w:rPr>
              <w:t>An accountable and visible leader, comfortable making decisions and managing risk</w:t>
            </w:r>
          </w:p>
          <w:p w14:paraId="25A3F2CC" w14:textId="77777777" w:rsidR="008C030C" w:rsidRPr="008C030C" w:rsidRDefault="008C030C" w:rsidP="00FA2F03">
            <w:pPr>
              <w:numPr>
                <w:ilvl w:val="0"/>
                <w:numId w:val="5"/>
              </w:numPr>
              <w:rPr>
                <w:rFonts w:ascii="Arial" w:hAnsi="Arial" w:cs="Arial"/>
                <w:color w:val="1B2125" w:themeColor="text1" w:themeShade="80"/>
              </w:rPr>
            </w:pPr>
            <w:r w:rsidRPr="008C030C">
              <w:rPr>
                <w:rFonts w:ascii="Arial" w:hAnsi="Arial" w:cs="Arial"/>
                <w:color w:val="1B2125" w:themeColor="text1" w:themeShade="80"/>
              </w:rPr>
              <w:t>A collaborative team player who works effectively across operational, technical and strategic teams</w:t>
            </w:r>
          </w:p>
          <w:p w14:paraId="1DA64F95" w14:textId="77777777" w:rsidR="008C030C" w:rsidRPr="008C030C" w:rsidRDefault="008C030C" w:rsidP="00FA2F03">
            <w:pPr>
              <w:numPr>
                <w:ilvl w:val="0"/>
                <w:numId w:val="5"/>
              </w:numPr>
              <w:rPr>
                <w:rFonts w:ascii="Arial" w:hAnsi="Arial" w:cs="Arial"/>
                <w:color w:val="1B2125" w:themeColor="text1" w:themeShade="80"/>
              </w:rPr>
            </w:pPr>
            <w:r w:rsidRPr="008C030C">
              <w:rPr>
                <w:rFonts w:ascii="Arial" w:hAnsi="Arial" w:cs="Arial"/>
                <w:color w:val="1B2125" w:themeColor="text1" w:themeShade="80"/>
              </w:rPr>
              <w:t>A proactive problem solver who drives continuous improvement and service excellence</w:t>
            </w:r>
          </w:p>
          <w:p w14:paraId="09F2A3C5" w14:textId="77777777" w:rsidR="0082178D" w:rsidRPr="00A42939" w:rsidRDefault="0082178D" w:rsidP="00836976">
            <w:pPr>
              <w:pStyle w:val="ListParagraph"/>
              <w:ind w:left="574"/>
              <w:rPr>
                <w:rFonts w:ascii="Arial" w:hAnsi="Arial" w:cs="Arial"/>
                <w:color w:val="1B2125" w:themeColor="text1" w:themeShade="80"/>
              </w:rPr>
            </w:pPr>
          </w:p>
          <w:p w14:paraId="2A982F73" w14:textId="77777777" w:rsidR="00C82654" w:rsidRPr="00EA45C6" w:rsidRDefault="00C82654" w:rsidP="003D376D">
            <w:pPr>
              <w:rPr>
                <w:rFonts w:ascii="Arial" w:hAnsi="Arial" w:cs="Arial"/>
                <w:color w:val="1B2125" w:themeColor="text1" w:themeShade="80"/>
              </w:rPr>
            </w:pPr>
          </w:p>
          <w:p w14:paraId="29EA1A9E" w14:textId="77777777" w:rsidR="004612CC" w:rsidRPr="004612CC" w:rsidRDefault="004612CC" w:rsidP="004612CC">
            <w:pPr>
              <w:spacing w:before="100" w:beforeAutospacing="1" w:after="100" w:afterAutospacing="1" w:line="300" w:lineRule="atLeast"/>
              <w:outlineLvl w:val="3"/>
              <w:rPr>
                <w:rFonts w:ascii="Arial" w:eastAsia="Times New Roman" w:hAnsi="Arial" w:cs="Arial"/>
                <w:b/>
                <w:bCs/>
                <w:sz w:val="24"/>
                <w:szCs w:val="24"/>
                <w:lang w:eastAsia="en-GB"/>
              </w:rPr>
            </w:pPr>
            <w:r w:rsidRPr="203AEDA9">
              <w:rPr>
                <w:rFonts w:ascii="Arial" w:eastAsia="Times New Roman" w:hAnsi="Arial" w:cs="Arial"/>
                <w:b/>
                <w:bCs/>
                <w:sz w:val="24"/>
                <w:szCs w:val="24"/>
                <w:lang w:eastAsia="en-GB"/>
              </w:rPr>
              <w:t>You will have:</w:t>
            </w:r>
          </w:p>
          <w:p w14:paraId="21FCCAB6" w14:textId="26DECAE5" w:rsidR="1BF09EB1" w:rsidRDefault="1BF09EB1" w:rsidP="203AEDA9">
            <w:pPr>
              <w:numPr>
                <w:ilvl w:val="0"/>
                <w:numId w:val="5"/>
              </w:numPr>
              <w:spacing w:beforeAutospacing="1" w:afterAutospacing="1" w:line="300" w:lineRule="atLeast"/>
              <w:rPr>
                <w:rFonts w:ascii="Arial" w:eastAsia="Times New Roman" w:hAnsi="Arial" w:cs="Arial"/>
                <w:lang w:eastAsia="en-GB"/>
              </w:rPr>
            </w:pPr>
            <w:r w:rsidRPr="203AEDA9">
              <w:rPr>
                <w:rFonts w:ascii="Arial" w:eastAsia="Times New Roman" w:hAnsi="Arial" w:cs="Arial"/>
                <w:lang w:eastAsia="en-GB"/>
              </w:rPr>
              <w:t xml:space="preserve">A customer </w:t>
            </w:r>
            <w:proofErr w:type="gramStart"/>
            <w:r w:rsidRPr="203AEDA9">
              <w:rPr>
                <w:rFonts w:ascii="Arial" w:eastAsia="Times New Roman" w:hAnsi="Arial" w:cs="Arial"/>
                <w:lang w:eastAsia="en-GB"/>
              </w:rPr>
              <w:t>focus</w:t>
            </w:r>
            <w:proofErr w:type="gramEnd"/>
            <w:r w:rsidRPr="203AEDA9">
              <w:rPr>
                <w:rFonts w:ascii="Arial" w:eastAsia="Times New Roman" w:hAnsi="Arial" w:cs="Arial"/>
                <w:lang w:eastAsia="en-GB"/>
              </w:rPr>
              <w:t xml:space="preserve"> driven mindset with</w:t>
            </w:r>
            <w:r w:rsidR="11DA1B14" w:rsidRPr="203AEDA9">
              <w:rPr>
                <w:rFonts w:ascii="Arial" w:eastAsia="Times New Roman" w:hAnsi="Arial" w:cs="Arial"/>
                <w:lang w:eastAsia="en-GB"/>
              </w:rPr>
              <w:t xml:space="preserve"> strong listening and communicative skills.</w:t>
            </w:r>
          </w:p>
          <w:p w14:paraId="326FFF86" w14:textId="2F222F8F" w:rsidR="007F65E7" w:rsidRDefault="007F65E7" w:rsidP="203AEDA9">
            <w:pPr>
              <w:numPr>
                <w:ilvl w:val="0"/>
                <w:numId w:val="5"/>
              </w:numPr>
              <w:spacing w:before="100" w:beforeAutospacing="1" w:after="100" w:afterAutospacing="1" w:line="300" w:lineRule="atLeast"/>
              <w:rPr>
                <w:rFonts w:ascii="Arial" w:eastAsia="Times New Roman" w:hAnsi="Arial" w:cs="Arial"/>
                <w:lang w:eastAsia="en-GB"/>
              </w:rPr>
            </w:pPr>
            <w:r w:rsidRPr="203AEDA9">
              <w:rPr>
                <w:rFonts w:ascii="Arial" w:eastAsia="Times New Roman" w:hAnsi="Arial" w:cs="Arial"/>
                <w:lang w:eastAsia="en-GB"/>
              </w:rPr>
              <w:t>Commitment to equality and diversity</w:t>
            </w:r>
            <w:r w:rsidR="0728B067" w:rsidRPr="203AEDA9">
              <w:rPr>
                <w:rFonts w:ascii="Arial" w:eastAsia="Times New Roman" w:hAnsi="Arial" w:cs="Arial"/>
                <w:lang w:eastAsia="en-GB"/>
              </w:rPr>
              <w:t>.</w:t>
            </w:r>
          </w:p>
          <w:p w14:paraId="150BDE91" w14:textId="1A1B0B10"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Proven experience in repairs, maintenance, inspection or property services, ideally within a social housing or regulated environment</w:t>
            </w:r>
          </w:p>
          <w:p w14:paraId="036618E0"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Demonstrable experience of managing, coaching and developing teams</w:t>
            </w:r>
          </w:p>
          <w:p w14:paraId="7ED505B0"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Strong technical knowledge of building pathology, repairs standards and inspection processes</w:t>
            </w:r>
          </w:p>
          <w:p w14:paraId="4D48399B"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Experience of contractor management, quality assurance and performance monitoring</w:t>
            </w:r>
          </w:p>
          <w:p w14:paraId="66D6D522"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Excellent communication and stakeholder management skills, including handling complex or escalated issues</w:t>
            </w:r>
          </w:p>
          <w:p w14:paraId="5ABB73C8"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Strong organisational skills with the ability to manage competing priorities and deadlines</w:t>
            </w:r>
          </w:p>
          <w:p w14:paraId="6455B837"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Sound knowledge of Health &amp; Safety legislation, HHSRS and safeguarding requirements</w:t>
            </w:r>
          </w:p>
          <w:p w14:paraId="4788F9C9"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High levels of IT literacy, including the use of housing or repairs management systems and Microsoft Office tools</w:t>
            </w:r>
          </w:p>
          <w:p w14:paraId="6CE36BC2" w14:textId="77777777" w:rsidR="004612CC" w:rsidRPr="004612CC" w:rsidRDefault="004612CC" w:rsidP="00FA2F03">
            <w:pPr>
              <w:numPr>
                <w:ilvl w:val="0"/>
                <w:numId w:val="5"/>
              </w:numPr>
              <w:spacing w:before="100" w:beforeAutospacing="1" w:after="100" w:afterAutospacing="1" w:line="300" w:lineRule="atLeast"/>
              <w:rPr>
                <w:rFonts w:ascii="Arial" w:eastAsia="Times New Roman" w:hAnsi="Arial" w:cs="Arial"/>
                <w:lang w:eastAsia="en-GB"/>
              </w:rPr>
            </w:pPr>
            <w:r w:rsidRPr="004612CC">
              <w:rPr>
                <w:rFonts w:ascii="Arial" w:eastAsia="Times New Roman" w:hAnsi="Arial" w:cs="Arial"/>
                <w:lang w:eastAsia="en-GB"/>
              </w:rPr>
              <w:t>The ability to work independently, exercising sound judgement and initiative</w:t>
            </w:r>
          </w:p>
          <w:p w14:paraId="2C8DBB4F" w14:textId="411A52DF" w:rsidR="00B853C8" w:rsidRPr="002F1BA7" w:rsidRDefault="00B853C8" w:rsidP="004612CC">
            <w:pPr>
              <w:pStyle w:val="ListParagraph"/>
              <w:ind w:left="1080"/>
              <w:rPr>
                <w:rFonts w:ascii="Arial" w:hAnsi="Arial" w:cs="Arial"/>
                <w:color w:val="1B2125" w:themeColor="text1" w:themeShade="80"/>
              </w:rPr>
            </w:pPr>
          </w:p>
          <w:p w14:paraId="2FFE89D3" w14:textId="66D3ACDD" w:rsidR="00103823" w:rsidRPr="00EA45C6" w:rsidRDefault="00103823" w:rsidP="0082178D">
            <w:pPr>
              <w:pStyle w:val="ListParagraph"/>
              <w:ind w:left="574"/>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2"/>
      <w:footerReference w:type="default" r:id="rId13"/>
      <w:footerReference w:type="first" r:id="rId14"/>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BF16" w14:textId="77777777" w:rsidR="009D421C" w:rsidRDefault="009D421C" w:rsidP="007961D6">
      <w:pPr>
        <w:spacing w:after="0" w:line="240" w:lineRule="auto"/>
      </w:pPr>
      <w:r>
        <w:separator/>
      </w:r>
    </w:p>
  </w:endnote>
  <w:endnote w:type="continuationSeparator" w:id="0">
    <w:p w14:paraId="2E017BF6" w14:textId="77777777" w:rsidR="009D421C" w:rsidRDefault="009D421C"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A0C3" w14:textId="77777777" w:rsidR="009D421C" w:rsidRDefault="009D421C" w:rsidP="007961D6">
      <w:pPr>
        <w:spacing w:after="0" w:line="240" w:lineRule="auto"/>
      </w:pPr>
      <w:r>
        <w:separator/>
      </w:r>
    </w:p>
  </w:footnote>
  <w:footnote w:type="continuationSeparator" w:id="0">
    <w:p w14:paraId="4148D3BE" w14:textId="77777777" w:rsidR="009D421C" w:rsidRDefault="009D421C"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E40648"/>
    <w:multiLevelType w:val="multilevel"/>
    <w:tmpl w:val="75B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D3898"/>
    <w:multiLevelType w:val="multilevel"/>
    <w:tmpl w:val="999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C63F48"/>
    <w:multiLevelType w:val="hybridMultilevel"/>
    <w:tmpl w:val="ACF489E4"/>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A7BD5"/>
    <w:multiLevelType w:val="multilevel"/>
    <w:tmpl w:val="EB9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102997581">
    <w:abstractNumId w:val="1"/>
  </w:num>
  <w:num w:numId="2" w16cid:durableId="1300526911">
    <w:abstractNumId w:val="6"/>
  </w:num>
  <w:num w:numId="3" w16cid:durableId="1545676502">
    <w:abstractNumId w:val="5"/>
  </w:num>
  <w:num w:numId="4" w16cid:durableId="178591266">
    <w:abstractNumId w:val="0"/>
  </w:num>
  <w:num w:numId="5" w16cid:durableId="314771553">
    <w:abstractNumId w:val="4"/>
  </w:num>
  <w:num w:numId="6" w16cid:durableId="332758562">
    <w:abstractNumId w:val="2"/>
  </w:num>
  <w:num w:numId="7" w16cid:durableId="78207184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342CE"/>
    <w:rsid w:val="00040491"/>
    <w:rsid w:val="000457FA"/>
    <w:rsid w:val="00050C51"/>
    <w:rsid w:val="00071596"/>
    <w:rsid w:val="000759CB"/>
    <w:rsid w:val="00077D1D"/>
    <w:rsid w:val="0009570B"/>
    <w:rsid w:val="000A4953"/>
    <w:rsid w:val="000A7AA5"/>
    <w:rsid w:val="000A7D52"/>
    <w:rsid w:val="000C7EF2"/>
    <w:rsid w:val="000D3FC2"/>
    <w:rsid w:val="000E0505"/>
    <w:rsid w:val="000E2B26"/>
    <w:rsid w:val="000F1AD1"/>
    <w:rsid w:val="00103823"/>
    <w:rsid w:val="00110E16"/>
    <w:rsid w:val="00124C8D"/>
    <w:rsid w:val="001304C1"/>
    <w:rsid w:val="00131D24"/>
    <w:rsid w:val="00141562"/>
    <w:rsid w:val="0014595C"/>
    <w:rsid w:val="001503BF"/>
    <w:rsid w:val="00167317"/>
    <w:rsid w:val="00170CD0"/>
    <w:rsid w:val="00176417"/>
    <w:rsid w:val="0017754C"/>
    <w:rsid w:val="00192454"/>
    <w:rsid w:val="001A1165"/>
    <w:rsid w:val="001A70AF"/>
    <w:rsid w:val="001B0B66"/>
    <w:rsid w:val="001B5003"/>
    <w:rsid w:val="001C55D4"/>
    <w:rsid w:val="001D01F4"/>
    <w:rsid w:val="001D09D7"/>
    <w:rsid w:val="001D1281"/>
    <w:rsid w:val="001D16F3"/>
    <w:rsid w:val="001D4BB9"/>
    <w:rsid w:val="001E226E"/>
    <w:rsid w:val="001E7730"/>
    <w:rsid w:val="001F3FEC"/>
    <w:rsid w:val="00214FAD"/>
    <w:rsid w:val="00216254"/>
    <w:rsid w:val="00216C3D"/>
    <w:rsid w:val="0022523C"/>
    <w:rsid w:val="00240CE5"/>
    <w:rsid w:val="002550C9"/>
    <w:rsid w:val="002674A3"/>
    <w:rsid w:val="002736A5"/>
    <w:rsid w:val="00273917"/>
    <w:rsid w:val="00274A5A"/>
    <w:rsid w:val="00290093"/>
    <w:rsid w:val="002A0EDC"/>
    <w:rsid w:val="002A19D5"/>
    <w:rsid w:val="002A2B48"/>
    <w:rsid w:val="002A6348"/>
    <w:rsid w:val="002B3FC1"/>
    <w:rsid w:val="002C402C"/>
    <w:rsid w:val="002D3D36"/>
    <w:rsid w:val="002D44DF"/>
    <w:rsid w:val="002D5958"/>
    <w:rsid w:val="002D6FAD"/>
    <w:rsid w:val="002E157F"/>
    <w:rsid w:val="002E32AE"/>
    <w:rsid w:val="002E3839"/>
    <w:rsid w:val="002E4B1E"/>
    <w:rsid w:val="002F044F"/>
    <w:rsid w:val="002F1AB4"/>
    <w:rsid w:val="00305A5C"/>
    <w:rsid w:val="00315BB9"/>
    <w:rsid w:val="0032598F"/>
    <w:rsid w:val="00325D36"/>
    <w:rsid w:val="003356B7"/>
    <w:rsid w:val="00343D93"/>
    <w:rsid w:val="00344A1E"/>
    <w:rsid w:val="00355923"/>
    <w:rsid w:val="00371F91"/>
    <w:rsid w:val="003726C2"/>
    <w:rsid w:val="0038569E"/>
    <w:rsid w:val="00391C6D"/>
    <w:rsid w:val="003D2884"/>
    <w:rsid w:val="003D376D"/>
    <w:rsid w:val="003E2882"/>
    <w:rsid w:val="003E2B8A"/>
    <w:rsid w:val="003E47DA"/>
    <w:rsid w:val="0041461B"/>
    <w:rsid w:val="004152E3"/>
    <w:rsid w:val="00422AD3"/>
    <w:rsid w:val="00423BFD"/>
    <w:rsid w:val="00437353"/>
    <w:rsid w:val="00446E03"/>
    <w:rsid w:val="00452452"/>
    <w:rsid w:val="00456604"/>
    <w:rsid w:val="004612CC"/>
    <w:rsid w:val="0047471A"/>
    <w:rsid w:val="004767F6"/>
    <w:rsid w:val="00485B68"/>
    <w:rsid w:val="00486A80"/>
    <w:rsid w:val="004A13A7"/>
    <w:rsid w:val="004A661A"/>
    <w:rsid w:val="004B06A3"/>
    <w:rsid w:val="004B12F6"/>
    <w:rsid w:val="004B288B"/>
    <w:rsid w:val="004C0863"/>
    <w:rsid w:val="004C3C7E"/>
    <w:rsid w:val="004C7BFE"/>
    <w:rsid w:val="004D0706"/>
    <w:rsid w:val="004D4517"/>
    <w:rsid w:val="004D6260"/>
    <w:rsid w:val="004F7F68"/>
    <w:rsid w:val="00502B55"/>
    <w:rsid w:val="005062D9"/>
    <w:rsid w:val="005144FC"/>
    <w:rsid w:val="00516435"/>
    <w:rsid w:val="0052713E"/>
    <w:rsid w:val="00530E58"/>
    <w:rsid w:val="00535264"/>
    <w:rsid w:val="005510B3"/>
    <w:rsid w:val="005533EF"/>
    <w:rsid w:val="00553BBD"/>
    <w:rsid w:val="00556938"/>
    <w:rsid w:val="0055774A"/>
    <w:rsid w:val="0056462A"/>
    <w:rsid w:val="005659AA"/>
    <w:rsid w:val="00581996"/>
    <w:rsid w:val="00583DF9"/>
    <w:rsid w:val="00584A8D"/>
    <w:rsid w:val="005961F0"/>
    <w:rsid w:val="00596EEB"/>
    <w:rsid w:val="005A730D"/>
    <w:rsid w:val="005B2FF3"/>
    <w:rsid w:val="005C3328"/>
    <w:rsid w:val="005E7501"/>
    <w:rsid w:val="005E7E8E"/>
    <w:rsid w:val="005F4D2B"/>
    <w:rsid w:val="005F4E66"/>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B5E1C"/>
    <w:rsid w:val="006B76AB"/>
    <w:rsid w:val="006C1201"/>
    <w:rsid w:val="006D40EF"/>
    <w:rsid w:val="006E12EA"/>
    <w:rsid w:val="006E2AEC"/>
    <w:rsid w:val="006F2257"/>
    <w:rsid w:val="006F29A2"/>
    <w:rsid w:val="006F63CD"/>
    <w:rsid w:val="006F68D4"/>
    <w:rsid w:val="00724753"/>
    <w:rsid w:val="00726126"/>
    <w:rsid w:val="00732329"/>
    <w:rsid w:val="00741E0F"/>
    <w:rsid w:val="00750419"/>
    <w:rsid w:val="0075136E"/>
    <w:rsid w:val="00753ACE"/>
    <w:rsid w:val="00763DD1"/>
    <w:rsid w:val="007728AC"/>
    <w:rsid w:val="007749D4"/>
    <w:rsid w:val="00777A5E"/>
    <w:rsid w:val="00785399"/>
    <w:rsid w:val="00792B0C"/>
    <w:rsid w:val="007961D6"/>
    <w:rsid w:val="007A1191"/>
    <w:rsid w:val="007C0051"/>
    <w:rsid w:val="007C66B3"/>
    <w:rsid w:val="007C7F19"/>
    <w:rsid w:val="007D0226"/>
    <w:rsid w:val="007D7860"/>
    <w:rsid w:val="007E55CF"/>
    <w:rsid w:val="007F0B45"/>
    <w:rsid w:val="007F65E7"/>
    <w:rsid w:val="007F6834"/>
    <w:rsid w:val="0082178D"/>
    <w:rsid w:val="00831FAC"/>
    <w:rsid w:val="00833F8D"/>
    <w:rsid w:val="00836976"/>
    <w:rsid w:val="00837850"/>
    <w:rsid w:val="008507F7"/>
    <w:rsid w:val="00856A8B"/>
    <w:rsid w:val="00856D3A"/>
    <w:rsid w:val="00864F1D"/>
    <w:rsid w:val="00897CFF"/>
    <w:rsid w:val="008C030C"/>
    <w:rsid w:val="008C7248"/>
    <w:rsid w:val="008D0945"/>
    <w:rsid w:val="008E14A0"/>
    <w:rsid w:val="008E2744"/>
    <w:rsid w:val="008E30FB"/>
    <w:rsid w:val="008E617E"/>
    <w:rsid w:val="009058D6"/>
    <w:rsid w:val="00914323"/>
    <w:rsid w:val="00920361"/>
    <w:rsid w:val="00936F0E"/>
    <w:rsid w:val="00955F29"/>
    <w:rsid w:val="0096206D"/>
    <w:rsid w:val="00965BAF"/>
    <w:rsid w:val="00965EBF"/>
    <w:rsid w:val="00973215"/>
    <w:rsid w:val="00982D3C"/>
    <w:rsid w:val="009848ED"/>
    <w:rsid w:val="00984B67"/>
    <w:rsid w:val="00985EFC"/>
    <w:rsid w:val="009934FE"/>
    <w:rsid w:val="00995873"/>
    <w:rsid w:val="009A4F27"/>
    <w:rsid w:val="009B0DD1"/>
    <w:rsid w:val="009B377C"/>
    <w:rsid w:val="009C1147"/>
    <w:rsid w:val="009C3ACE"/>
    <w:rsid w:val="009C7B14"/>
    <w:rsid w:val="009D421C"/>
    <w:rsid w:val="009F05C8"/>
    <w:rsid w:val="009F2483"/>
    <w:rsid w:val="009F27E6"/>
    <w:rsid w:val="00A221F3"/>
    <w:rsid w:val="00A304C6"/>
    <w:rsid w:val="00A34484"/>
    <w:rsid w:val="00A4011A"/>
    <w:rsid w:val="00A46FB8"/>
    <w:rsid w:val="00A7147D"/>
    <w:rsid w:val="00A754C2"/>
    <w:rsid w:val="00A76263"/>
    <w:rsid w:val="00A76687"/>
    <w:rsid w:val="00A824AA"/>
    <w:rsid w:val="00A90F4D"/>
    <w:rsid w:val="00A9315D"/>
    <w:rsid w:val="00A95A2F"/>
    <w:rsid w:val="00AA0C91"/>
    <w:rsid w:val="00AA1612"/>
    <w:rsid w:val="00AA52DA"/>
    <w:rsid w:val="00AB50CD"/>
    <w:rsid w:val="00AB5F6F"/>
    <w:rsid w:val="00AD0251"/>
    <w:rsid w:val="00AD0E9D"/>
    <w:rsid w:val="00AD73F7"/>
    <w:rsid w:val="00AE1CC3"/>
    <w:rsid w:val="00AE3AAD"/>
    <w:rsid w:val="00AE58B2"/>
    <w:rsid w:val="00AF083C"/>
    <w:rsid w:val="00AF0E5F"/>
    <w:rsid w:val="00AF49A8"/>
    <w:rsid w:val="00AF736D"/>
    <w:rsid w:val="00B13173"/>
    <w:rsid w:val="00B143A5"/>
    <w:rsid w:val="00B50562"/>
    <w:rsid w:val="00B71E0E"/>
    <w:rsid w:val="00B7392F"/>
    <w:rsid w:val="00B80370"/>
    <w:rsid w:val="00B853C8"/>
    <w:rsid w:val="00B8551C"/>
    <w:rsid w:val="00B91FAC"/>
    <w:rsid w:val="00B96833"/>
    <w:rsid w:val="00BA2343"/>
    <w:rsid w:val="00BA3476"/>
    <w:rsid w:val="00BB3E92"/>
    <w:rsid w:val="00BD3467"/>
    <w:rsid w:val="00C04FE3"/>
    <w:rsid w:val="00C07809"/>
    <w:rsid w:val="00C10B85"/>
    <w:rsid w:val="00C129EE"/>
    <w:rsid w:val="00C139F9"/>
    <w:rsid w:val="00C14C70"/>
    <w:rsid w:val="00C1736D"/>
    <w:rsid w:val="00C2337A"/>
    <w:rsid w:val="00C3184E"/>
    <w:rsid w:val="00C318E4"/>
    <w:rsid w:val="00C428CF"/>
    <w:rsid w:val="00C67BA3"/>
    <w:rsid w:val="00C708EF"/>
    <w:rsid w:val="00C7531C"/>
    <w:rsid w:val="00C82654"/>
    <w:rsid w:val="00C86990"/>
    <w:rsid w:val="00C9082A"/>
    <w:rsid w:val="00C90E3B"/>
    <w:rsid w:val="00CA5EE2"/>
    <w:rsid w:val="00CC4B36"/>
    <w:rsid w:val="00CD0A55"/>
    <w:rsid w:val="00CD163D"/>
    <w:rsid w:val="00CD5F19"/>
    <w:rsid w:val="00CE4A0E"/>
    <w:rsid w:val="00CE5C36"/>
    <w:rsid w:val="00D45892"/>
    <w:rsid w:val="00D463E7"/>
    <w:rsid w:val="00D47482"/>
    <w:rsid w:val="00D60CC6"/>
    <w:rsid w:val="00D6227D"/>
    <w:rsid w:val="00D712D9"/>
    <w:rsid w:val="00D844CD"/>
    <w:rsid w:val="00D959F1"/>
    <w:rsid w:val="00DA08F2"/>
    <w:rsid w:val="00DB22E1"/>
    <w:rsid w:val="00DB71FA"/>
    <w:rsid w:val="00DC79B0"/>
    <w:rsid w:val="00DD26B9"/>
    <w:rsid w:val="00DD4310"/>
    <w:rsid w:val="00DD6638"/>
    <w:rsid w:val="00DE1A9D"/>
    <w:rsid w:val="00DF2A1B"/>
    <w:rsid w:val="00E00DFD"/>
    <w:rsid w:val="00E10FF7"/>
    <w:rsid w:val="00E12238"/>
    <w:rsid w:val="00E13337"/>
    <w:rsid w:val="00E1371F"/>
    <w:rsid w:val="00E2397C"/>
    <w:rsid w:val="00E30CB6"/>
    <w:rsid w:val="00E62A0E"/>
    <w:rsid w:val="00E70024"/>
    <w:rsid w:val="00E718F5"/>
    <w:rsid w:val="00E81A4F"/>
    <w:rsid w:val="00E8276B"/>
    <w:rsid w:val="00E831D2"/>
    <w:rsid w:val="00E92005"/>
    <w:rsid w:val="00E95AE4"/>
    <w:rsid w:val="00EA45C6"/>
    <w:rsid w:val="00EA7253"/>
    <w:rsid w:val="00EB5100"/>
    <w:rsid w:val="00ED75AF"/>
    <w:rsid w:val="00EE0B3C"/>
    <w:rsid w:val="00EE0D92"/>
    <w:rsid w:val="00EF4235"/>
    <w:rsid w:val="00EF783C"/>
    <w:rsid w:val="00F007AB"/>
    <w:rsid w:val="00F2033A"/>
    <w:rsid w:val="00F212E3"/>
    <w:rsid w:val="00F2559B"/>
    <w:rsid w:val="00F25B14"/>
    <w:rsid w:val="00F27707"/>
    <w:rsid w:val="00F27750"/>
    <w:rsid w:val="00F329DA"/>
    <w:rsid w:val="00F45AEB"/>
    <w:rsid w:val="00F52A04"/>
    <w:rsid w:val="00F6295D"/>
    <w:rsid w:val="00FA2F03"/>
    <w:rsid w:val="00FA44CC"/>
    <w:rsid w:val="00FA5F09"/>
    <w:rsid w:val="00FB078A"/>
    <w:rsid w:val="00FC5B67"/>
    <w:rsid w:val="00FC5CC7"/>
    <w:rsid w:val="00FD15C4"/>
    <w:rsid w:val="00FE6882"/>
    <w:rsid w:val="00FF0EF7"/>
    <w:rsid w:val="00FF7DAD"/>
    <w:rsid w:val="01FC2204"/>
    <w:rsid w:val="0728B067"/>
    <w:rsid w:val="07AC7E4E"/>
    <w:rsid w:val="11DA1B14"/>
    <w:rsid w:val="11F31513"/>
    <w:rsid w:val="14CE0AA2"/>
    <w:rsid w:val="1BF09EB1"/>
    <w:rsid w:val="203AEDA9"/>
    <w:rsid w:val="22435C2F"/>
    <w:rsid w:val="3078E80A"/>
    <w:rsid w:val="33D72DA3"/>
    <w:rsid w:val="442C2A62"/>
    <w:rsid w:val="47827442"/>
    <w:rsid w:val="4DEFB11D"/>
    <w:rsid w:val="4F232A45"/>
    <w:rsid w:val="52FA5B46"/>
    <w:rsid w:val="52FEBE3D"/>
    <w:rsid w:val="59CD6A2E"/>
    <w:rsid w:val="6A91527A"/>
    <w:rsid w:val="7756D02C"/>
    <w:rsid w:val="7DEA2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5F72"/>
  <w15:docId w15:val="{E2CBC728-D93B-4BF7-8A1A-040BA5F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paragraph" w:styleId="Heading4">
    <w:name w:val="heading 4"/>
    <w:basedOn w:val="Normal"/>
    <w:link w:val="Heading4Char"/>
    <w:uiPriority w:val="9"/>
    <w:qFormat/>
    <w:rsid w:val="004612C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4"/>
      </w:numPr>
    </w:pPr>
  </w:style>
  <w:style w:type="numbering" w:customStyle="1" w:styleId="Style2">
    <w:name w:val="Style2"/>
    <w:uiPriority w:val="99"/>
    <w:rsid w:val="000C7EF2"/>
    <w:pPr>
      <w:numPr>
        <w:numId w:val="7"/>
      </w:numPr>
    </w:pPr>
  </w:style>
  <w:style w:type="numbering" w:customStyle="1" w:styleId="Style3">
    <w:name w:val="Style3"/>
    <w:uiPriority w:val="99"/>
    <w:rsid w:val="000C7EF2"/>
    <w:pPr>
      <w:numPr>
        <w:numId w:val="2"/>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NormalWeb">
    <w:name w:val="Normal (Web)"/>
    <w:basedOn w:val="Normal"/>
    <w:uiPriority w:val="99"/>
    <w:semiHidden/>
    <w:unhideWhenUsed/>
    <w:rsid w:val="007A1191"/>
    <w:rPr>
      <w:rFonts w:ascii="Times New Roman" w:hAnsi="Times New Roman" w:cs="Times New Roman"/>
      <w:sz w:val="24"/>
      <w:szCs w:val="24"/>
    </w:rPr>
  </w:style>
  <w:style w:type="character" w:customStyle="1" w:styleId="Heading4Char">
    <w:name w:val="Heading 4 Char"/>
    <w:basedOn w:val="DefaultParagraphFont"/>
    <w:link w:val="Heading4"/>
    <w:uiPriority w:val="9"/>
    <w:rsid w:val="004612C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6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FFF2EBE957849BB2F168DA1D1668D" ma:contentTypeVersion="14" ma:contentTypeDescription="Create a new document." ma:contentTypeScope="" ma:versionID="289b1290827adf7842025d3e8205c5e3">
  <xsd:schema xmlns:xsd="http://www.w3.org/2001/XMLSchema" xmlns:xs="http://www.w3.org/2001/XMLSchema" xmlns:p="http://schemas.microsoft.com/office/2006/metadata/properties" xmlns:ns2="1fc75fe0-32a3-4937-bda0-0273ce4f9c6d" xmlns:ns3="0524c91a-b23c-4c46-a7b7-ed230a4debbb" xmlns:ns4="e31ad169-fb2e-44a3-a97e-f8d4531314ff" targetNamespace="http://schemas.microsoft.com/office/2006/metadata/properties" ma:root="true" ma:fieldsID="29d8bf5fa4484fb9e2d5c53bd38aa880" ns2:_="" ns3:_="" ns4:_="">
    <xsd:import namespace="1fc75fe0-32a3-4937-bda0-0273ce4f9c6d"/>
    <xsd:import namespace="0524c91a-b23c-4c46-a7b7-ed230a4debbb"/>
    <xsd:import namespace="e31ad169-fb2e-44a3-a97e-f8d4531314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75fe0-32a3-4937-bda0-0273ce4f9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4c91a-b23c-4c46-a7b7-ed230a4deb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858b0b-f40b-431b-bbf2-af8900201356}" ma:internalName="TaxCatchAll" ma:showField="CatchAllData" ma:web="0524c91a-b23c-4c46-a7b7-ed230a4de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1fc75fe0-32a3-4937-bda0-0273ce4f9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73BB8A-6892-427D-AF81-4B1D1989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75fe0-32a3-4937-bda0-0273ce4f9c6d"/>
    <ds:schemaRef ds:uri="0524c91a-b23c-4c46-a7b7-ed230a4debbb"/>
    <ds:schemaRef ds:uri="e31ad169-fb2e-44a3-a97e-f8d45313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85094824-100D-47B9-8E3C-6CA05C571FE6}">
  <ds:schemaRefs>
    <ds:schemaRef ds:uri="http://purl.org/dc/terms/"/>
    <ds:schemaRef ds:uri="1fc75fe0-32a3-4937-bda0-0273ce4f9c6d"/>
    <ds:schemaRef ds:uri="http://purl.org/dc/dcmitype/"/>
    <ds:schemaRef ds:uri="http://purl.org/dc/elements/1.1/"/>
    <ds:schemaRef ds:uri="e31ad169-fb2e-44a3-a97e-f8d4531314ff"/>
    <ds:schemaRef ds:uri="http://schemas.microsoft.com/office/2006/documentManagement/types"/>
    <ds:schemaRef ds:uri="http://schemas.openxmlformats.org/package/2006/metadata/core-properties"/>
    <ds:schemaRef ds:uri="http://schemas.microsoft.com/office/infopath/2007/PartnerControls"/>
    <ds:schemaRef ds:uri="0524c91a-b23c-4c46-a7b7-ed230a4debbb"/>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4711</Characters>
  <Application>Microsoft Office Word</Application>
  <DocSecurity>0</DocSecurity>
  <Lines>39</Lines>
  <Paragraphs>11</Paragraphs>
  <ScaleCrop>false</ScaleCrop>
  <Company>Catalyst Housing Ltd</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2</cp:revision>
  <dcterms:created xsi:type="dcterms:W3CDTF">2026-04-28T13:34:00Z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0x0101005C1FFF2EBE957849BB2F168DA1D1668D</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