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4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4748"/>
      </w:tblGrid>
      <w:tr w:rsidR="003D376D" w14:paraId="1A3B826D" w14:textId="77777777" w:rsidTr="00C35F62">
        <w:trPr>
          <w:trHeight w:val="567"/>
        </w:trPr>
        <w:tc>
          <w:tcPr>
            <w:tcW w:w="2263" w:type="dxa"/>
            <w:shd w:val="clear" w:color="auto" w:fill="002060"/>
            <w:vAlign w:val="center"/>
          </w:tcPr>
          <w:p w14:paraId="70855DCB" w14:textId="6ECCB105" w:rsidR="00A9315D" w:rsidRPr="00A9315D" w:rsidRDefault="00A9315D" w:rsidP="00A9315D">
            <w:pPr>
              <w:rPr>
                <w:rFonts w:ascii="Arial" w:hAnsi="Arial" w:cs="Arial"/>
                <w:b/>
                <w:bCs/>
                <w:color w:val="FFFFFF"/>
              </w:rPr>
            </w:pPr>
            <w:r w:rsidRPr="003D376D">
              <w:rPr>
                <w:rFonts w:ascii="Arial" w:hAnsi="Arial" w:cs="Arial"/>
                <w:b/>
                <w:bCs/>
                <w:color w:val="FFFFFF"/>
                <w:sz w:val="40"/>
                <w:szCs w:val="40"/>
              </w:rPr>
              <w:t>Job title</w:t>
            </w:r>
            <w:r w:rsidR="003D376D">
              <w:rPr>
                <w:rFonts w:ascii="Arial" w:hAnsi="Arial" w:cs="Arial"/>
                <w:b/>
                <w:bCs/>
                <w:color w:val="FFFFFF"/>
                <w:sz w:val="40"/>
                <w:szCs w:val="40"/>
              </w:rPr>
              <w:t>:</w:t>
            </w:r>
          </w:p>
        </w:tc>
        <w:tc>
          <w:tcPr>
            <w:tcW w:w="4748" w:type="dxa"/>
            <w:shd w:val="clear" w:color="auto" w:fill="002060"/>
            <w:vAlign w:val="center"/>
          </w:tcPr>
          <w:p w14:paraId="476C2104" w14:textId="7FB132AD" w:rsidR="00A9315D" w:rsidRPr="00C67BA3" w:rsidRDefault="00FB48C8" w:rsidP="00A9315D">
            <w:pPr>
              <w:rPr>
                <w:rFonts w:ascii="Arial" w:hAnsi="Arial" w:cs="Arial"/>
                <w:b/>
                <w:bCs/>
                <w:color w:val="FFFFFF"/>
                <w:sz w:val="40"/>
                <w:szCs w:val="40"/>
              </w:rPr>
            </w:pPr>
            <w:r>
              <w:rPr>
                <w:rFonts w:ascii="Arial" w:hAnsi="Arial" w:cs="Arial"/>
                <w:b/>
                <w:bCs/>
                <w:color w:val="FFFFFF"/>
                <w:sz w:val="40"/>
                <w:szCs w:val="40"/>
              </w:rPr>
              <w:t>Investigation Officer</w:t>
            </w:r>
          </w:p>
        </w:tc>
      </w:tr>
      <w:tr w:rsidR="003D376D" w14:paraId="7905D635" w14:textId="77777777" w:rsidTr="00C35F62">
        <w:trPr>
          <w:trHeight w:val="321"/>
        </w:trPr>
        <w:tc>
          <w:tcPr>
            <w:tcW w:w="2263" w:type="dxa"/>
            <w:shd w:val="clear" w:color="auto" w:fill="002060"/>
            <w:vAlign w:val="center"/>
          </w:tcPr>
          <w:p w14:paraId="78075F9E" w14:textId="3DAFEFCC" w:rsidR="00A9315D" w:rsidRPr="00A9315D" w:rsidRDefault="00A9315D" w:rsidP="00A9315D">
            <w:pPr>
              <w:rPr>
                <w:rFonts w:ascii="Arial" w:hAnsi="Arial" w:cs="Arial"/>
                <w:b/>
                <w:bCs/>
                <w:color w:val="FFFFFF"/>
              </w:rPr>
            </w:pPr>
            <w:r w:rsidRPr="00A9315D">
              <w:rPr>
                <w:rFonts w:ascii="Arial" w:hAnsi="Arial" w:cs="Arial"/>
                <w:b/>
                <w:bCs/>
                <w:color w:val="FFFFFF"/>
              </w:rPr>
              <w:t xml:space="preserve">Line </w:t>
            </w:r>
            <w:r>
              <w:rPr>
                <w:rFonts w:ascii="Arial" w:hAnsi="Arial" w:cs="Arial"/>
                <w:b/>
                <w:bCs/>
                <w:color w:val="FFFFFF"/>
              </w:rPr>
              <w:t>m</w:t>
            </w:r>
            <w:r w:rsidRPr="00A9315D">
              <w:rPr>
                <w:rFonts w:ascii="Arial" w:hAnsi="Arial" w:cs="Arial"/>
                <w:b/>
                <w:bCs/>
                <w:color w:val="FFFFFF"/>
              </w:rPr>
              <w:t>anager</w:t>
            </w:r>
            <w:r w:rsidR="003D376D">
              <w:rPr>
                <w:rFonts w:ascii="Arial" w:hAnsi="Arial" w:cs="Arial"/>
                <w:b/>
                <w:bCs/>
                <w:color w:val="FFFFFF"/>
              </w:rPr>
              <w:t>:</w:t>
            </w:r>
          </w:p>
        </w:tc>
        <w:tc>
          <w:tcPr>
            <w:tcW w:w="4748" w:type="dxa"/>
            <w:shd w:val="clear" w:color="auto" w:fill="002060"/>
            <w:vAlign w:val="center"/>
          </w:tcPr>
          <w:p w14:paraId="4DEC304D" w14:textId="604EC3C3" w:rsidR="00A9315D" w:rsidRPr="00761753" w:rsidRDefault="00FB48C8" w:rsidP="00A9315D">
            <w:pPr>
              <w:rPr>
                <w:rFonts w:ascii="Arial" w:hAnsi="Arial" w:cs="Arial"/>
                <w:b/>
                <w:bCs/>
                <w:color w:val="F8F8F8"/>
              </w:rPr>
            </w:pPr>
            <w:r>
              <w:rPr>
                <w:rFonts w:ascii="Arial" w:hAnsi="Arial" w:cs="Arial"/>
                <w:b/>
                <w:bCs/>
                <w:color w:val="F8F8F8"/>
              </w:rPr>
              <w:t>Tenancy Fraud Manager</w:t>
            </w:r>
          </w:p>
        </w:tc>
      </w:tr>
      <w:tr w:rsidR="003D376D" w14:paraId="7EC4A4F7" w14:textId="77777777" w:rsidTr="00C35F62">
        <w:trPr>
          <w:trHeight w:val="332"/>
        </w:trPr>
        <w:tc>
          <w:tcPr>
            <w:tcW w:w="2263" w:type="dxa"/>
            <w:shd w:val="clear" w:color="auto" w:fill="002060"/>
            <w:vAlign w:val="center"/>
          </w:tcPr>
          <w:p w14:paraId="6FF7A018" w14:textId="218F3D01" w:rsidR="00A9315D" w:rsidRPr="00A9315D" w:rsidRDefault="00A9315D" w:rsidP="00A9315D">
            <w:pPr>
              <w:rPr>
                <w:rFonts w:ascii="Arial" w:hAnsi="Arial" w:cs="Arial"/>
                <w:b/>
                <w:bCs/>
                <w:color w:val="FFFFFF"/>
              </w:rPr>
            </w:pPr>
            <w:r w:rsidRPr="00A9315D">
              <w:rPr>
                <w:rFonts w:ascii="Arial" w:hAnsi="Arial" w:cs="Arial"/>
                <w:b/>
                <w:bCs/>
                <w:color w:val="FFFFFF"/>
              </w:rPr>
              <w:t xml:space="preserve">Grade </w:t>
            </w:r>
            <w:r w:rsidRPr="00A9315D">
              <w:rPr>
                <w:rFonts w:ascii="Arial" w:hAnsi="Arial" w:cs="Arial"/>
                <w:b/>
                <w:bCs/>
                <w:i/>
                <w:iCs/>
                <w:color w:val="FFFFFF"/>
                <w:sz w:val="18"/>
                <w:szCs w:val="18"/>
              </w:rPr>
              <w:t>(if applicable)</w:t>
            </w:r>
            <w:r w:rsidR="003D376D">
              <w:rPr>
                <w:rFonts w:ascii="Arial" w:hAnsi="Arial" w:cs="Arial"/>
                <w:b/>
                <w:bCs/>
                <w:i/>
                <w:iCs/>
                <w:color w:val="FFFFFF"/>
                <w:sz w:val="18"/>
                <w:szCs w:val="18"/>
              </w:rPr>
              <w:t>:</w:t>
            </w:r>
          </w:p>
        </w:tc>
        <w:tc>
          <w:tcPr>
            <w:tcW w:w="4748" w:type="dxa"/>
            <w:shd w:val="clear" w:color="auto" w:fill="002060"/>
            <w:vAlign w:val="center"/>
          </w:tcPr>
          <w:p w14:paraId="09C5A7D7" w14:textId="7B78EC65" w:rsidR="00A9315D" w:rsidRPr="00A9315D" w:rsidRDefault="00FB48C8" w:rsidP="00A9315D">
            <w:pPr>
              <w:rPr>
                <w:rFonts w:ascii="Arial" w:hAnsi="Arial" w:cs="Arial"/>
                <w:b/>
                <w:bCs/>
                <w:color w:val="FFFFFF"/>
              </w:rPr>
            </w:pPr>
            <w:r>
              <w:rPr>
                <w:rFonts w:ascii="Arial" w:hAnsi="Arial" w:cs="Arial"/>
                <w:b/>
                <w:bCs/>
                <w:color w:val="F8F8F8"/>
              </w:rPr>
              <w:t>3</w:t>
            </w:r>
          </w:p>
        </w:tc>
      </w:tr>
      <w:tr w:rsidR="00A9315D" w14:paraId="77B97B2E" w14:textId="77777777" w:rsidTr="00C35F62">
        <w:trPr>
          <w:trHeight w:val="332"/>
        </w:trPr>
        <w:tc>
          <w:tcPr>
            <w:tcW w:w="2263" w:type="dxa"/>
            <w:shd w:val="clear" w:color="auto" w:fill="002060"/>
            <w:vAlign w:val="center"/>
          </w:tcPr>
          <w:p w14:paraId="58F98AF8" w14:textId="0F240551" w:rsidR="00A9315D" w:rsidRPr="00A9315D" w:rsidRDefault="00A9315D" w:rsidP="00A9315D">
            <w:pPr>
              <w:rPr>
                <w:rFonts w:ascii="Arial" w:hAnsi="Arial" w:cs="Arial"/>
                <w:b/>
                <w:bCs/>
                <w:color w:val="FFFFFF"/>
              </w:rPr>
            </w:pPr>
            <w:r w:rsidRPr="00A9315D">
              <w:rPr>
                <w:rFonts w:ascii="Arial" w:hAnsi="Arial" w:cs="Arial"/>
                <w:b/>
                <w:bCs/>
                <w:color w:val="FFFFFF"/>
              </w:rPr>
              <w:t xml:space="preserve">Direct </w:t>
            </w:r>
            <w:r>
              <w:rPr>
                <w:rFonts w:ascii="Arial" w:hAnsi="Arial" w:cs="Arial"/>
                <w:b/>
                <w:bCs/>
                <w:color w:val="FFFFFF"/>
              </w:rPr>
              <w:t>r</w:t>
            </w:r>
            <w:r w:rsidRPr="00A9315D">
              <w:rPr>
                <w:rFonts w:ascii="Arial" w:hAnsi="Arial" w:cs="Arial"/>
                <w:b/>
                <w:bCs/>
                <w:color w:val="FFFFFF"/>
              </w:rPr>
              <w:t>eports</w:t>
            </w:r>
            <w:r w:rsidR="003D376D">
              <w:rPr>
                <w:rFonts w:ascii="Arial" w:hAnsi="Arial" w:cs="Arial"/>
                <w:b/>
                <w:bCs/>
                <w:color w:val="FFFFFF"/>
              </w:rPr>
              <w:t>:</w:t>
            </w:r>
          </w:p>
        </w:tc>
        <w:tc>
          <w:tcPr>
            <w:tcW w:w="4748" w:type="dxa"/>
            <w:shd w:val="clear" w:color="auto" w:fill="002060"/>
            <w:vAlign w:val="center"/>
          </w:tcPr>
          <w:p w14:paraId="78553404" w14:textId="67C613A6" w:rsidR="00A9315D" w:rsidRPr="00A9315D" w:rsidRDefault="00FB48C8" w:rsidP="00A9315D">
            <w:pPr>
              <w:rPr>
                <w:rFonts w:ascii="Arial" w:hAnsi="Arial" w:cs="Arial"/>
                <w:b/>
                <w:bCs/>
                <w:color w:val="FFFFFF"/>
              </w:rPr>
            </w:pPr>
            <w:r>
              <w:rPr>
                <w:rFonts w:ascii="Arial" w:hAnsi="Arial" w:cs="Arial"/>
                <w:b/>
                <w:bCs/>
                <w:color w:val="FFFFFF"/>
              </w:rPr>
              <w:t>N/A</w:t>
            </w:r>
            <w:r w:rsidR="002F196B">
              <w:rPr>
                <w:rFonts w:ascii="Arial" w:hAnsi="Arial" w:cs="Arial"/>
                <w:b/>
                <w:bCs/>
                <w:color w:val="FFFFFF"/>
              </w:rPr>
              <w:t xml:space="preserve"> </w:t>
            </w:r>
          </w:p>
        </w:tc>
      </w:tr>
    </w:tbl>
    <w:p w14:paraId="7B5E5F72" w14:textId="44F39281" w:rsidR="00657E07" w:rsidRPr="00DA08F2" w:rsidRDefault="00553BBD" w:rsidP="00657E07">
      <w:pPr>
        <w:rPr>
          <w:rFonts w:ascii="Arial" w:hAnsi="Arial" w:cs="Arial"/>
          <w:color w:val="9DE1CE" w:themeColor="background1"/>
        </w:rPr>
      </w:pPr>
      <w:r>
        <w:rPr>
          <w:noProof/>
        </w:rPr>
        <w:drawing>
          <wp:anchor distT="0" distB="0" distL="114300" distR="114300" simplePos="0" relativeHeight="251659264" behindDoc="1" locked="0" layoutInCell="1" allowOverlap="1" wp14:anchorId="2A3F7442" wp14:editId="2CBFA1B2">
            <wp:simplePos x="0" y="0"/>
            <wp:positionH relativeFrom="column">
              <wp:posOffset>4511675</wp:posOffset>
            </wp:positionH>
            <wp:positionV relativeFrom="paragraph">
              <wp:posOffset>139700</wp:posOffset>
            </wp:positionV>
            <wp:extent cx="2141220" cy="6178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141220" cy="617855"/>
                    </a:xfrm>
                    <a:prstGeom prst="rect">
                      <a:avLst/>
                    </a:prstGeom>
                  </pic:spPr>
                </pic:pic>
              </a:graphicData>
            </a:graphic>
            <wp14:sizeRelH relativeFrom="margin">
              <wp14:pctWidth>0</wp14:pctWidth>
            </wp14:sizeRelH>
            <wp14:sizeRelV relativeFrom="margin">
              <wp14:pctHeight>0</wp14:pctHeight>
            </wp14:sizeRelV>
          </wp:anchor>
        </w:drawing>
      </w:r>
    </w:p>
    <w:p w14:paraId="179727EF" w14:textId="3194863D" w:rsidR="007C66B3" w:rsidRDefault="007C66B3">
      <w:pPr>
        <w:rPr>
          <w:rFonts w:ascii="Arial" w:hAnsi="Arial" w:cs="Arial"/>
          <w:color w:val="9DE1CE" w:themeColor="background1"/>
        </w:rPr>
      </w:pPr>
    </w:p>
    <w:p w14:paraId="464C637A" w14:textId="0505DDB3" w:rsidR="00486A80" w:rsidRPr="00EA45C6" w:rsidRDefault="00486A80">
      <w:pPr>
        <w:rPr>
          <w:rFonts w:ascii="Arial" w:hAnsi="Arial" w:cs="Arial"/>
          <w:color w:val="1B2125" w:themeColor="text1" w:themeShade="80"/>
        </w:rPr>
      </w:pPr>
    </w:p>
    <w:tbl>
      <w:tblPr>
        <w:tblStyle w:val="TableGrid"/>
        <w:tblpPr w:leftFromText="180" w:rightFromText="180" w:vertAnchor="page" w:horzAnchor="margin" w:tblpY="2425"/>
        <w:tblW w:w="10217" w:type="dxa"/>
        <w:tblBorders>
          <w:top w:val="single" w:sz="18" w:space="0" w:color="00A3AD" w:themeColor="text2"/>
          <w:left w:val="single" w:sz="18" w:space="0" w:color="00A3AD" w:themeColor="text2"/>
          <w:bottom w:val="single" w:sz="18" w:space="0" w:color="00A3AD" w:themeColor="text2"/>
          <w:right w:val="single" w:sz="18" w:space="0" w:color="00A3AD" w:themeColor="text2"/>
          <w:insideH w:val="single" w:sz="4" w:space="0" w:color="FFFFFF"/>
          <w:insideV w:val="single" w:sz="4" w:space="0" w:color="FFFFFF"/>
        </w:tblBorders>
        <w:tblLook w:val="04A0" w:firstRow="1" w:lastRow="0" w:firstColumn="1" w:lastColumn="0" w:noHBand="0" w:noVBand="1"/>
      </w:tblPr>
      <w:tblGrid>
        <w:gridCol w:w="10217"/>
      </w:tblGrid>
      <w:tr w:rsidR="00EA45C6" w:rsidRPr="00EA45C6" w14:paraId="5053A253" w14:textId="77777777" w:rsidTr="6C2A140C">
        <w:trPr>
          <w:trHeight w:val="413"/>
        </w:trPr>
        <w:tc>
          <w:tcPr>
            <w:tcW w:w="10217" w:type="dxa"/>
            <w:shd w:val="clear" w:color="auto" w:fill="FFFFFF"/>
          </w:tcPr>
          <w:p w14:paraId="2AA67E9A" w14:textId="56AC3423" w:rsidR="003D376D" w:rsidRPr="00EA45C6" w:rsidRDefault="003D376D" w:rsidP="003D376D">
            <w:pPr>
              <w:rPr>
                <w:rFonts w:ascii="Arial" w:hAnsi="Arial" w:cs="Arial"/>
                <w:color w:val="1B2125" w:themeColor="text1" w:themeShade="80"/>
              </w:rPr>
            </w:pPr>
            <w:r w:rsidRPr="00EA45C6">
              <w:rPr>
                <w:rFonts w:ascii="Arial" w:hAnsi="Arial" w:cs="Arial"/>
                <w:b/>
                <w:bCs/>
                <w:color w:val="1B2125" w:themeColor="text1" w:themeShade="80"/>
                <w:sz w:val="32"/>
                <w:szCs w:val="32"/>
              </w:rPr>
              <w:t xml:space="preserve">Role </w:t>
            </w:r>
            <w:r w:rsidR="00C82654" w:rsidRPr="00EA45C6">
              <w:rPr>
                <w:rFonts w:ascii="Arial" w:hAnsi="Arial" w:cs="Arial"/>
                <w:b/>
                <w:bCs/>
                <w:color w:val="1B2125" w:themeColor="text1" w:themeShade="80"/>
                <w:sz w:val="32"/>
                <w:szCs w:val="32"/>
              </w:rPr>
              <w:t>p</w:t>
            </w:r>
            <w:r w:rsidRPr="00EA45C6">
              <w:rPr>
                <w:rFonts w:ascii="Arial" w:hAnsi="Arial" w:cs="Arial"/>
                <w:b/>
                <w:bCs/>
                <w:color w:val="1B2125" w:themeColor="text1" w:themeShade="80"/>
                <w:sz w:val="32"/>
                <w:szCs w:val="32"/>
              </w:rPr>
              <w:t>urpose</w:t>
            </w:r>
            <w:r w:rsidR="00D712D9" w:rsidRPr="00EA45C6">
              <w:rPr>
                <w:rFonts w:ascii="Arial" w:hAnsi="Arial" w:cs="Arial"/>
                <w:b/>
                <w:bCs/>
                <w:color w:val="1B2125" w:themeColor="text1" w:themeShade="80"/>
                <w:sz w:val="32"/>
                <w:szCs w:val="32"/>
              </w:rPr>
              <w:t>:</w:t>
            </w:r>
          </w:p>
        </w:tc>
      </w:tr>
      <w:tr w:rsidR="00EA45C6" w:rsidRPr="00EA45C6" w14:paraId="6528BA2A" w14:textId="77777777" w:rsidTr="6C2A140C">
        <w:trPr>
          <w:trHeight w:val="983"/>
        </w:trPr>
        <w:tc>
          <w:tcPr>
            <w:tcW w:w="10217" w:type="dxa"/>
            <w:shd w:val="clear" w:color="auto" w:fill="FFFFFF"/>
          </w:tcPr>
          <w:p w14:paraId="78B49B8B" w14:textId="7D314F55" w:rsidR="00FB48C8" w:rsidRPr="00631FD3" w:rsidRDefault="00C4315D" w:rsidP="00FB48C8">
            <w:pPr>
              <w:rPr>
                <w:rFonts w:ascii="Arial" w:hAnsi="Arial" w:cs="Arial"/>
                <w:b/>
              </w:rPr>
            </w:pPr>
            <w:r w:rsidRPr="00631FD3">
              <w:rPr>
                <w:rFonts w:ascii="Arial" w:hAnsi="Arial" w:cs="Arial"/>
                <w:color w:val="1B2125" w:themeColor="text1" w:themeShade="80"/>
              </w:rPr>
              <w:t xml:space="preserve">The role of </w:t>
            </w:r>
            <w:r w:rsidR="00FB48C8" w:rsidRPr="00631FD3">
              <w:rPr>
                <w:rFonts w:ascii="Arial" w:hAnsi="Arial" w:cs="Arial"/>
                <w:color w:val="1B2125" w:themeColor="text1" w:themeShade="80"/>
              </w:rPr>
              <w:t xml:space="preserve">Investigation Officer is </w:t>
            </w:r>
            <w:r w:rsidRPr="00631FD3">
              <w:rPr>
                <w:rFonts w:ascii="Arial" w:hAnsi="Arial" w:cs="Arial"/>
                <w:color w:val="1B2125" w:themeColor="text1" w:themeShade="80"/>
              </w:rPr>
              <w:t xml:space="preserve">critical to the success of Peabody in </w:t>
            </w:r>
            <w:r w:rsidR="00FB48C8" w:rsidRPr="00631FD3">
              <w:rPr>
                <w:rFonts w:ascii="Arial" w:hAnsi="Arial" w:cs="Arial"/>
                <w:color w:val="1B2125" w:themeColor="text1" w:themeShade="80"/>
              </w:rPr>
              <w:t xml:space="preserve"> ensuring  we continue to effectively deal with any </w:t>
            </w:r>
            <w:r w:rsidR="00827AA1" w:rsidRPr="00631FD3">
              <w:rPr>
                <w:rFonts w:ascii="Arial" w:hAnsi="Arial" w:cs="Arial"/>
                <w:color w:val="1B2125" w:themeColor="text1" w:themeShade="80"/>
              </w:rPr>
              <w:t>misuse</w:t>
            </w:r>
            <w:r w:rsidR="00FB48C8" w:rsidRPr="00631FD3">
              <w:rPr>
                <w:rFonts w:ascii="Arial" w:hAnsi="Arial" w:cs="Arial"/>
                <w:color w:val="1B2125" w:themeColor="text1" w:themeShade="80"/>
              </w:rPr>
              <w:t xml:space="preserve"> of our properties and protect our resources. The successful applicant will work as a Fraud lead for a Peabody region and </w:t>
            </w:r>
            <w:r w:rsidR="00827AA1" w:rsidRPr="00631FD3">
              <w:rPr>
                <w:rFonts w:ascii="Arial" w:hAnsi="Arial" w:cs="Arial"/>
                <w:color w:val="1B2125" w:themeColor="text1" w:themeShade="80"/>
              </w:rPr>
              <w:t>assist</w:t>
            </w:r>
            <w:r w:rsidR="00FB48C8" w:rsidRPr="00631FD3">
              <w:rPr>
                <w:rFonts w:ascii="Arial" w:hAnsi="Arial" w:cs="Arial"/>
                <w:color w:val="1B2125" w:themeColor="text1" w:themeShade="80"/>
              </w:rPr>
              <w:t xml:space="preserve"> with </w:t>
            </w:r>
            <w:r w:rsidR="007E01FA" w:rsidRPr="00631FD3">
              <w:rPr>
                <w:rFonts w:ascii="Arial" w:hAnsi="Arial" w:cs="Arial"/>
                <w:color w:val="1B2125" w:themeColor="text1" w:themeShade="80"/>
              </w:rPr>
              <w:t>initiative-taking</w:t>
            </w:r>
            <w:r w:rsidR="00FB48C8" w:rsidRPr="00631FD3">
              <w:rPr>
                <w:rFonts w:ascii="Arial" w:hAnsi="Arial" w:cs="Arial"/>
                <w:color w:val="1B2125" w:themeColor="text1" w:themeShade="80"/>
              </w:rPr>
              <w:t xml:space="preserve"> measures to prevent and detect </w:t>
            </w:r>
            <w:r w:rsidR="00FB48C8" w:rsidRPr="00631FD3">
              <w:rPr>
                <w:rFonts w:ascii="Arial" w:hAnsi="Arial" w:cs="Arial"/>
                <w:color w:val="000000"/>
              </w:rPr>
              <w:t xml:space="preserve"> Housing fraud acts and </w:t>
            </w:r>
            <w:r w:rsidR="00583925" w:rsidRPr="00631FD3">
              <w:rPr>
                <w:rFonts w:ascii="Arial" w:hAnsi="Arial" w:cs="Arial"/>
                <w:color w:val="000000"/>
              </w:rPr>
              <w:t>conduct</w:t>
            </w:r>
            <w:r w:rsidR="00FB48C8" w:rsidRPr="00631FD3">
              <w:rPr>
                <w:rFonts w:ascii="Arial" w:hAnsi="Arial" w:cs="Arial"/>
                <w:color w:val="000000"/>
              </w:rPr>
              <w:t xml:space="preserve"> reactive investigations in a controlled and professional manner. While there is some home working you will be expected to be in the office 2/3 days a week and conduct visits out of hours if necessary, conduct interviews at various Peabody offices as well as Local Authority Offices, attend court hearings across London and be able to travel throughout the region to attend team meetings and conduct other duties as needed.</w:t>
            </w:r>
          </w:p>
          <w:p w14:paraId="338735D3" w14:textId="6498697A" w:rsidR="00EA45C6" w:rsidRPr="00631FD3" w:rsidRDefault="00EA45C6" w:rsidP="00FB48C8">
            <w:pPr>
              <w:rPr>
                <w:rFonts w:ascii="Arial" w:hAnsi="Arial" w:cs="Arial"/>
                <w:color w:val="1B2125" w:themeColor="text1" w:themeShade="80"/>
              </w:rPr>
            </w:pPr>
          </w:p>
        </w:tc>
      </w:tr>
      <w:tr w:rsidR="00EA45C6" w:rsidRPr="00EA45C6" w14:paraId="5A12DFFE" w14:textId="77777777" w:rsidTr="6C2A140C">
        <w:trPr>
          <w:trHeight w:val="1538"/>
        </w:trPr>
        <w:tc>
          <w:tcPr>
            <w:tcW w:w="10217" w:type="dxa"/>
            <w:shd w:val="clear" w:color="auto" w:fill="FFFFFF"/>
          </w:tcPr>
          <w:p w14:paraId="430BA4ED" w14:textId="77777777" w:rsidR="00C82654" w:rsidRPr="00631FD3" w:rsidRDefault="00C82654" w:rsidP="003D376D">
            <w:pPr>
              <w:rPr>
                <w:rFonts w:ascii="Arial" w:hAnsi="Arial" w:cs="Arial"/>
                <w:b/>
                <w:bCs/>
                <w:color w:val="1B2125" w:themeColor="text1" w:themeShade="80"/>
              </w:rPr>
            </w:pPr>
            <w:r w:rsidRPr="00631FD3">
              <w:rPr>
                <w:rFonts w:ascii="Arial" w:hAnsi="Arial" w:cs="Arial"/>
                <w:b/>
                <w:bCs/>
                <w:color w:val="1B2125" w:themeColor="text1" w:themeShade="80"/>
              </w:rPr>
              <w:t>Success metrics:</w:t>
            </w:r>
          </w:p>
          <w:p w14:paraId="6A712123" w14:textId="3BEC3C40" w:rsidR="00FB48C8" w:rsidRPr="00631FD3" w:rsidRDefault="00FB48C8" w:rsidP="00FB48C8">
            <w:pPr>
              <w:pStyle w:val="TableParagraph"/>
              <w:numPr>
                <w:ilvl w:val="0"/>
                <w:numId w:val="47"/>
              </w:numPr>
              <w:tabs>
                <w:tab w:val="left" w:pos="879"/>
              </w:tabs>
              <w:ind w:right="112"/>
            </w:pPr>
            <w:r w:rsidRPr="00631FD3">
              <w:t>To assist the Tenancy Fraud Manager by contributing to develop our strategy for the</w:t>
            </w:r>
            <w:r w:rsidRPr="00631FD3">
              <w:rPr>
                <w:spacing w:val="-5"/>
              </w:rPr>
              <w:t xml:space="preserve"> </w:t>
            </w:r>
            <w:r w:rsidRPr="00631FD3">
              <w:t>prevention</w:t>
            </w:r>
            <w:r w:rsidRPr="00631FD3">
              <w:rPr>
                <w:spacing w:val="-5"/>
              </w:rPr>
              <w:t xml:space="preserve"> </w:t>
            </w:r>
            <w:r w:rsidRPr="00631FD3">
              <w:t>and</w:t>
            </w:r>
            <w:r w:rsidRPr="00631FD3">
              <w:rPr>
                <w:spacing w:val="-5"/>
              </w:rPr>
              <w:t xml:space="preserve"> </w:t>
            </w:r>
            <w:r w:rsidRPr="00631FD3">
              <w:t>detection</w:t>
            </w:r>
            <w:r w:rsidRPr="00631FD3">
              <w:rPr>
                <w:spacing w:val="-5"/>
              </w:rPr>
              <w:t xml:space="preserve"> </w:t>
            </w:r>
            <w:r w:rsidRPr="00631FD3">
              <w:t>of</w:t>
            </w:r>
            <w:r w:rsidRPr="00631FD3">
              <w:rPr>
                <w:spacing w:val="-5"/>
              </w:rPr>
              <w:t xml:space="preserve"> </w:t>
            </w:r>
            <w:r w:rsidR="00651314">
              <w:t xml:space="preserve">illegal </w:t>
            </w:r>
            <w:r w:rsidRPr="00631FD3">
              <w:t>occupation,</w:t>
            </w:r>
            <w:r w:rsidRPr="00631FD3">
              <w:rPr>
                <w:spacing w:val="-5"/>
              </w:rPr>
              <w:t xml:space="preserve"> </w:t>
            </w:r>
            <w:r w:rsidRPr="00631FD3">
              <w:t>illegal</w:t>
            </w:r>
            <w:r w:rsidRPr="00631FD3">
              <w:rPr>
                <w:spacing w:val="-5"/>
              </w:rPr>
              <w:t xml:space="preserve"> </w:t>
            </w:r>
            <w:r w:rsidRPr="00631FD3">
              <w:t>subletting,</w:t>
            </w:r>
            <w:r w:rsidRPr="00631FD3">
              <w:rPr>
                <w:spacing w:val="-5"/>
              </w:rPr>
              <w:t xml:space="preserve"> </w:t>
            </w:r>
            <w:r w:rsidRPr="00631FD3">
              <w:t>tenancy fraud and any other fraud and risk concerns within the business.</w:t>
            </w:r>
          </w:p>
          <w:p w14:paraId="4C53E676" w14:textId="77777777" w:rsidR="00FB48C8" w:rsidRPr="00631FD3" w:rsidRDefault="00FB48C8" w:rsidP="00FB48C8">
            <w:pPr>
              <w:pStyle w:val="TableParagraph"/>
              <w:tabs>
                <w:tab w:val="left" w:pos="879"/>
              </w:tabs>
              <w:ind w:right="112"/>
            </w:pPr>
          </w:p>
          <w:p w14:paraId="220B8943" w14:textId="216FF429" w:rsidR="00FB48C8" w:rsidRPr="00631FD3" w:rsidRDefault="00FB48C8" w:rsidP="00180601">
            <w:pPr>
              <w:pStyle w:val="ListParagraph"/>
              <w:numPr>
                <w:ilvl w:val="0"/>
                <w:numId w:val="47"/>
              </w:numPr>
              <w:contextualSpacing w:val="0"/>
              <w:jc w:val="both"/>
              <w:rPr>
                <w:rFonts w:ascii="Arial" w:hAnsi="Arial" w:cs="Arial"/>
                <w:color w:val="000000"/>
              </w:rPr>
            </w:pPr>
            <w:r w:rsidRPr="00631FD3">
              <w:rPr>
                <w:rFonts w:ascii="Arial" w:hAnsi="Arial" w:cs="Arial"/>
              </w:rPr>
              <w:t xml:space="preserve">To </w:t>
            </w:r>
            <w:r w:rsidR="007E01FA" w:rsidRPr="00631FD3">
              <w:rPr>
                <w:rFonts w:ascii="Arial" w:hAnsi="Arial" w:cs="Arial"/>
              </w:rPr>
              <w:t>function as</w:t>
            </w:r>
            <w:r w:rsidRPr="00631FD3">
              <w:rPr>
                <w:rFonts w:ascii="Arial" w:hAnsi="Arial" w:cs="Arial"/>
              </w:rPr>
              <w:t xml:space="preserve"> Investigating Officer for any cases allocated ensuring transparency and compliance in all case file management</w:t>
            </w:r>
            <w:r w:rsidRPr="00631FD3">
              <w:rPr>
                <w:rFonts w:ascii="Arial" w:hAnsi="Arial" w:cs="Arial"/>
                <w:color w:val="000000"/>
              </w:rPr>
              <w:t xml:space="preserve">, ensuring that cases are followed through to their conclusion using all available tools and resources. This will include working on complex, sensitive cases and may involve joint working with, with Local Authority Fraud Departments, the </w:t>
            </w:r>
            <w:r w:rsidR="009445B5" w:rsidRPr="00631FD3">
              <w:rPr>
                <w:rFonts w:ascii="Arial" w:hAnsi="Arial" w:cs="Arial"/>
                <w:color w:val="000000"/>
              </w:rPr>
              <w:t>Police,</w:t>
            </w:r>
            <w:r w:rsidRPr="00631FD3">
              <w:rPr>
                <w:rFonts w:ascii="Arial" w:hAnsi="Arial" w:cs="Arial"/>
                <w:color w:val="000000"/>
              </w:rPr>
              <w:t xml:space="preserve"> and other partners where </w:t>
            </w:r>
            <w:r w:rsidR="00DF0B4D" w:rsidRPr="00631FD3">
              <w:rPr>
                <w:rFonts w:ascii="Arial" w:hAnsi="Arial" w:cs="Arial"/>
                <w:color w:val="000000"/>
              </w:rPr>
              <w:t>considering</w:t>
            </w:r>
            <w:r w:rsidRPr="00631FD3">
              <w:rPr>
                <w:rFonts w:ascii="Arial" w:hAnsi="Arial" w:cs="Arial"/>
                <w:color w:val="000000"/>
              </w:rPr>
              <w:t xml:space="preserve"> different aims and legislation. </w:t>
            </w:r>
          </w:p>
          <w:p w14:paraId="1BF340D5" w14:textId="77777777" w:rsidR="00FB48C8" w:rsidRPr="00631FD3" w:rsidRDefault="00FB48C8" w:rsidP="00FB48C8">
            <w:pPr>
              <w:pStyle w:val="ListParagraph"/>
              <w:rPr>
                <w:rFonts w:ascii="Arial" w:hAnsi="Arial" w:cs="Arial"/>
                <w:color w:val="000000"/>
              </w:rPr>
            </w:pPr>
          </w:p>
          <w:p w14:paraId="4914F912" w14:textId="629F6C15" w:rsidR="00FB48C8" w:rsidRPr="00631FD3" w:rsidRDefault="00FB48C8" w:rsidP="00F0215C">
            <w:pPr>
              <w:pStyle w:val="ListParagraph"/>
              <w:numPr>
                <w:ilvl w:val="0"/>
                <w:numId w:val="47"/>
              </w:numPr>
              <w:contextualSpacing w:val="0"/>
              <w:jc w:val="both"/>
              <w:rPr>
                <w:rFonts w:ascii="Arial" w:hAnsi="Arial" w:cs="Arial"/>
                <w:color w:val="000000"/>
              </w:rPr>
            </w:pPr>
            <w:r w:rsidRPr="00631FD3">
              <w:rPr>
                <w:rFonts w:ascii="Arial" w:hAnsi="Arial" w:cs="Arial"/>
              </w:rPr>
              <w:t xml:space="preserve">To conduct </w:t>
            </w:r>
            <w:r w:rsidR="00F64285" w:rsidRPr="00631FD3">
              <w:rPr>
                <w:rFonts w:ascii="Arial" w:hAnsi="Arial" w:cs="Arial"/>
              </w:rPr>
              <w:t>distributed</w:t>
            </w:r>
            <w:r w:rsidRPr="00631FD3">
              <w:rPr>
                <w:rFonts w:ascii="Arial" w:hAnsi="Arial" w:cs="Arial"/>
              </w:rPr>
              <w:t xml:space="preserve"> investigations in an efficient, </w:t>
            </w:r>
            <w:r w:rsidR="00936652" w:rsidRPr="00631FD3">
              <w:rPr>
                <w:rFonts w:ascii="Arial" w:hAnsi="Arial" w:cs="Arial"/>
              </w:rPr>
              <w:t>prompt</w:t>
            </w:r>
            <w:r w:rsidRPr="00631FD3">
              <w:rPr>
                <w:rFonts w:ascii="Arial" w:hAnsi="Arial" w:cs="Arial"/>
              </w:rPr>
              <w:t xml:space="preserve"> and compliant manner using professional knowledge, </w:t>
            </w:r>
            <w:r w:rsidR="007E01FA" w:rsidRPr="00631FD3">
              <w:rPr>
                <w:rFonts w:ascii="Arial" w:hAnsi="Arial" w:cs="Arial"/>
              </w:rPr>
              <w:t>initiative,</w:t>
            </w:r>
            <w:r w:rsidRPr="00631FD3">
              <w:rPr>
                <w:rFonts w:ascii="Arial" w:hAnsi="Arial" w:cs="Arial"/>
              </w:rPr>
              <w:t xml:space="preserve"> and experience to prioritise workload.  Ensuring a measurable return of work and thus effectively contribute to the achievement of individual and team targets </w:t>
            </w:r>
            <w:r w:rsidR="00F64285" w:rsidRPr="00631FD3">
              <w:rPr>
                <w:rFonts w:ascii="Arial" w:hAnsi="Arial" w:cs="Arial"/>
              </w:rPr>
              <w:t>following</w:t>
            </w:r>
            <w:r w:rsidRPr="00631FD3">
              <w:rPr>
                <w:rFonts w:ascii="Arial" w:hAnsi="Arial" w:cs="Arial"/>
              </w:rPr>
              <w:t xml:space="preserve"> the team and corporate plan.</w:t>
            </w:r>
          </w:p>
          <w:p w14:paraId="5E27BCA7" w14:textId="77777777" w:rsidR="00FB48C8" w:rsidRPr="00631FD3" w:rsidRDefault="00FB48C8" w:rsidP="00FB48C8">
            <w:pPr>
              <w:pStyle w:val="ListParagraph"/>
              <w:rPr>
                <w:rFonts w:ascii="Arial" w:hAnsi="Arial" w:cs="Arial"/>
                <w:color w:val="000000"/>
              </w:rPr>
            </w:pPr>
          </w:p>
          <w:p w14:paraId="6B966A02" w14:textId="503D7912" w:rsidR="00FB48C8" w:rsidRPr="00631FD3" w:rsidRDefault="00FB48C8" w:rsidP="00030634">
            <w:pPr>
              <w:pStyle w:val="ListParagraph"/>
              <w:numPr>
                <w:ilvl w:val="0"/>
                <w:numId w:val="47"/>
              </w:numPr>
              <w:jc w:val="both"/>
              <w:rPr>
                <w:rFonts w:ascii="Arial" w:hAnsi="Arial" w:cs="Arial"/>
                <w:i/>
              </w:rPr>
            </w:pPr>
            <w:r w:rsidRPr="00631FD3">
              <w:rPr>
                <w:rFonts w:ascii="Arial" w:hAnsi="Arial" w:cs="Arial"/>
              </w:rPr>
              <w:t xml:space="preserve">To maintain an </w:t>
            </w:r>
            <w:r w:rsidR="004767F5" w:rsidRPr="00631FD3">
              <w:rPr>
                <w:rFonts w:ascii="Arial" w:hAnsi="Arial" w:cs="Arial"/>
              </w:rPr>
              <w:t>up-to-date</w:t>
            </w:r>
            <w:r w:rsidRPr="00631FD3">
              <w:rPr>
                <w:rFonts w:ascii="Arial" w:hAnsi="Arial" w:cs="Arial"/>
              </w:rPr>
              <w:t xml:space="preserve"> knowledge of civil and criminal law and procedures as affects investigative and professional standards ensuring the organization is not open to complaints and prosecution. You will also have to use strong persuasion skills to ensure this good practice if adopted across the group.</w:t>
            </w:r>
          </w:p>
          <w:p w14:paraId="046DB1B6" w14:textId="77777777" w:rsidR="00FB48C8" w:rsidRPr="00631FD3" w:rsidRDefault="00FB48C8" w:rsidP="00FB48C8">
            <w:pPr>
              <w:pStyle w:val="ListParagraph"/>
              <w:rPr>
                <w:rFonts w:ascii="Arial" w:hAnsi="Arial" w:cs="Arial"/>
              </w:rPr>
            </w:pPr>
          </w:p>
          <w:p w14:paraId="7F48B237" w14:textId="7F3F4843" w:rsidR="00FB48C8" w:rsidRPr="00631FD3" w:rsidRDefault="00FB48C8" w:rsidP="00030634">
            <w:pPr>
              <w:pStyle w:val="ListParagraph"/>
              <w:numPr>
                <w:ilvl w:val="0"/>
                <w:numId w:val="47"/>
              </w:numPr>
              <w:jc w:val="both"/>
              <w:rPr>
                <w:rFonts w:ascii="Arial" w:hAnsi="Arial" w:cs="Arial"/>
                <w:i/>
              </w:rPr>
            </w:pPr>
            <w:r w:rsidRPr="00631FD3">
              <w:rPr>
                <w:rFonts w:ascii="Arial" w:hAnsi="Arial" w:cs="Arial"/>
              </w:rPr>
              <w:t xml:space="preserve">Prepare and present files to the in-house legal team for civil cases and to Local Authority legal teams in both criminal and civil cases in the form of schedules, witness statements and exhibits while adhering to the GDPR and the Criminal Procedures Investigation Act. Good communication skills coupled with strong presenting and persuasion skills will be needed to ensure our recommendations are acted </w:t>
            </w:r>
            <w:r w:rsidR="004767F5" w:rsidRPr="00631FD3">
              <w:rPr>
                <w:rFonts w:ascii="Arial" w:hAnsi="Arial" w:cs="Arial"/>
              </w:rPr>
              <w:t>upon.</w:t>
            </w:r>
          </w:p>
          <w:p w14:paraId="0051732E" w14:textId="77777777" w:rsidR="00FB48C8" w:rsidRPr="00631FD3" w:rsidRDefault="00FB48C8" w:rsidP="00FB48C8">
            <w:pPr>
              <w:pStyle w:val="ListParagraph"/>
              <w:rPr>
                <w:rFonts w:ascii="Arial" w:hAnsi="Arial" w:cs="Arial"/>
                <w:i/>
              </w:rPr>
            </w:pPr>
          </w:p>
          <w:p w14:paraId="22E9E410" w14:textId="77777777" w:rsidR="00FB48C8" w:rsidRPr="00631FD3" w:rsidRDefault="00FB48C8" w:rsidP="00FB48C8">
            <w:pPr>
              <w:pStyle w:val="ListParagraph"/>
              <w:numPr>
                <w:ilvl w:val="0"/>
                <w:numId w:val="47"/>
              </w:numPr>
              <w:jc w:val="both"/>
              <w:rPr>
                <w:rFonts w:ascii="Arial" w:hAnsi="Arial" w:cs="Arial"/>
              </w:rPr>
            </w:pPr>
            <w:r w:rsidRPr="00631FD3">
              <w:rPr>
                <w:rFonts w:ascii="Arial" w:hAnsi="Arial" w:cs="Arial"/>
              </w:rPr>
              <w:t>To attend and give evidence in both criminal and civil proceedings at County Court, Magistrates Court and Crown Court, when requested and where appropriate to be able to brief our legal representatives or external representatives on the conduct, process and findings of the investigation during such proceedings.</w:t>
            </w:r>
          </w:p>
          <w:p w14:paraId="01DF0BDD" w14:textId="77777777" w:rsidR="00FB48C8" w:rsidRPr="00631FD3" w:rsidRDefault="00FB48C8" w:rsidP="00FB48C8">
            <w:pPr>
              <w:ind w:left="60"/>
              <w:contextualSpacing/>
              <w:jc w:val="both"/>
              <w:rPr>
                <w:rFonts w:ascii="Arial" w:hAnsi="Arial" w:cs="Arial"/>
              </w:rPr>
            </w:pPr>
          </w:p>
          <w:p w14:paraId="64D6CCCA" w14:textId="0770A818" w:rsidR="00FB48C8" w:rsidRPr="00631FD3" w:rsidRDefault="00FB48C8" w:rsidP="00FB48C8">
            <w:pPr>
              <w:pStyle w:val="ListParagraph"/>
              <w:numPr>
                <w:ilvl w:val="0"/>
                <w:numId w:val="47"/>
              </w:numPr>
              <w:contextualSpacing w:val="0"/>
              <w:jc w:val="both"/>
              <w:rPr>
                <w:rFonts w:ascii="Arial" w:hAnsi="Arial" w:cs="Arial"/>
                <w:color w:val="000000"/>
              </w:rPr>
            </w:pPr>
            <w:r w:rsidRPr="00631FD3">
              <w:rPr>
                <w:rFonts w:ascii="Arial" w:hAnsi="Arial" w:cs="Arial"/>
              </w:rPr>
              <w:t>To ensure the Group recover monies made from unlawfully subletting our properties, working with in house solicitors and external Fraud Teams and Solicitors. To take ownership of this process and use innovative methods to ensure this money is collected</w:t>
            </w:r>
            <w:r w:rsidR="00F64285" w:rsidRPr="00631FD3">
              <w:rPr>
                <w:rFonts w:ascii="Arial" w:hAnsi="Arial" w:cs="Arial"/>
              </w:rPr>
              <w:t xml:space="preserve">. </w:t>
            </w:r>
          </w:p>
          <w:p w14:paraId="1F7B415F" w14:textId="77777777" w:rsidR="00FB48C8" w:rsidRPr="00631FD3" w:rsidRDefault="00FB48C8" w:rsidP="00FB48C8">
            <w:pPr>
              <w:ind w:left="360"/>
              <w:jc w:val="both"/>
              <w:rPr>
                <w:rFonts w:ascii="Arial" w:hAnsi="Arial" w:cs="Arial"/>
                <w:color w:val="000000"/>
              </w:rPr>
            </w:pPr>
          </w:p>
          <w:p w14:paraId="568797C7" w14:textId="63675DD0" w:rsidR="00FB48C8" w:rsidRPr="00631FD3" w:rsidRDefault="00FB48C8" w:rsidP="00FB48C8">
            <w:pPr>
              <w:pStyle w:val="ListParagraph"/>
              <w:numPr>
                <w:ilvl w:val="0"/>
                <w:numId w:val="47"/>
              </w:numPr>
              <w:contextualSpacing w:val="0"/>
              <w:jc w:val="both"/>
              <w:rPr>
                <w:rFonts w:ascii="Arial" w:hAnsi="Arial" w:cs="Arial"/>
                <w:color w:val="000000"/>
              </w:rPr>
            </w:pPr>
            <w:r w:rsidRPr="00631FD3">
              <w:rPr>
                <w:rFonts w:ascii="Arial" w:hAnsi="Arial" w:cs="Arial"/>
                <w:color w:val="000000"/>
              </w:rPr>
              <w:t xml:space="preserve">Promote Fraud awareness by providing information, advice and guidance to employees, residents and partners in relation to fraud detection and management. To ensure that other staff members can approach you for advice and guidance. To be able to present to other departments and suggest new working arrangements or processes when </w:t>
            </w:r>
            <w:r w:rsidR="004767F5" w:rsidRPr="00631FD3">
              <w:rPr>
                <w:rFonts w:ascii="Arial" w:hAnsi="Arial" w:cs="Arial"/>
                <w:color w:val="000000"/>
              </w:rPr>
              <w:t>needed.</w:t>
            </w:r>
            <w:r w:rsidRPr="00631FD3">
              <w:rPr>
                <w:rFonts w:ascii="Arial" w:hAnsi="Arial" w:cs="Arial"/>
                <w:color w:val="000000"/>
              </w:rPr>
              <w:t xml:space="preserve"> </w:t>
            </w:r>
          </w:p>
          <w:p w14:paraId="2AD684F6" w14:textId="77777777" w:rsidR="00FB48C8" w:rsidRPr="00631FD3" w:rsidRDefault="00FB48C8" w:rsidP="00FB48C8">
            <w:pPr>
              <w:pStyle w:val="ListParagraph"/>
              <w:rPr>
                <w:rFonts w:ascii="Arial" w:hAnsi="Arial" w:cs="Arial"/>
                <w:color w:val="000000"/>
              </w:rPr>
            </w:pPr>
          </w:p>
          <w:p w14:paraId="02B798C7" w14:textId="77777777" w:rsidR="00FB48C8" w:rsidRPr="00631FD3" w:rsidRDefault="00FB48C8" w:rsidP="00FB48C8">
            <w:pPr>
              <w:pStyle w:val="ListParagraph"/>
              <w:numPr>
                <w:ilvl w:val="0"/>
                <w:numId w:val="47"/>
              </w:numPr>
              <w:contextualSpacing w:val="0"/>
              <w:jc w:val="both"/>
              <w:rPr>
                <w:rFonts w:ascii="Arial" w:hAnsi="Arial" w:cs="Arial"/>
                <w:color w:val="000000"/>
              </w:rPr>
            </w:pPr>
            <w:r w:rsidRPr="00631FD3">
              <w:rPr>
                <w:rFonts w:ascii="Arial" w:hAnsi="Arial" w:cs="Arial"/>
                <w:color w:val="000000"/>
              </w:rPr>
              <w:t>To ensure that all policies and procedures are adhered to so that consistent and standard practice is achieved across the organisation.</w:t>
            </w:r>
          </w:p>
          <w:p w14:paraId="586CC1BD" w14:textId="77777777" w:rsidR="00FB48C8" w:rsidRPr="00631FD3" w:rsidRDefault="00FB48C8" w:rsidP="00FB48C8">
            <w:pPr>
              <w:pStyle w:val="ListParagraph"/>
              <w:rPr>
                <w:rFonts w:ascii="Arial" w:hAnsi="Arial" w:cs="Arial"/>
                <w:color w:val="000000"/>
              </w:rPr>
            </w:pPr>
          </w:p>
          <w:p w14:paraId="5F515962" w14:textId="38170494" w:rsidR="00FB48C8" w:rsidRPr="00631FD3" w:rsidRDefault="00FB48C8" w:rsidP="00FB48C8">
            <w:pPr>
              <w:pStyle w:val="ListParagraph"/>
              <w:numPr>
                <w:ilvl w:val="0"/>
                <w:numId w:val="47"/>
              </w:numPr>
              <w:contextualSpacing w:val="0"/>
              <w:rPr>
                <w:rFonts w:ascii="Arial" w:hAnsi="Arial" w:cs="Arial"/>
              </w:rPr>
            </w:pPr>
            <w:r w:rsidRPr="00631FD3">
              <w:rPr>
                <w:rFonts w:ascii="Arial" w:hAnsi="Arial" w:cs="Arial"/>
              </w:rPr>
              <w:t xml:space="preserve">To achieve performance targets consistently and complete investigations in line with best practice and on </w:t>
            </w:r>
            <w:r w:rsidR="00DF0B4D" w:rsidRPr="00631FD3">
              <w:rPr>
                <w:rFonts w:ascii="Arial" w:hAnsi="Arial" w:cs="Arial"/>
              </w:rPr>
              <w:t>a prompt</w:t>
            </w:r>
            <w:r w:rsidRPr="00631FD3">
              <w:rPr>
                <w:rFonts w:ascii="Arial" w:hAnsi="Arial" w:cs="Arial"/>
              </w:rPr>
              <w:t xml:space="preserve"> basis</w:t>
            </w:r>
            <w:r w:rsidR="00F64285" w:rsidRPr="00631FD3">
              <w:rPr>
                <w:rFonts w:ascii="Arial" w:hAnsi="Arial" w:cs="Arial"/>
              </w:rPr>
              <w:t xml:space="preserve">. </w:t>
            </w:r>
            <w:r w:rsidRPr="00631FD3">
              <w:rPr>
                <w:rFonts w:ascii="Arial" w:hAnsi="Arial" w:cs="Arial"/>
              </w:rPr>
              <w:t>To progress cases through to prosecution where necessary in liaison with Legal Services.</w:t>
            </w:r>
          </w:p>
          <w:p w14:paraId="4EDF00C2" w14:textId="77777777" w:rsidR="00FB48C8" w:rsidRPr="00631FD3" w:rsidRDefault="00FB48C8" w:rsidP="00FB48C8">
            <w:pPr>
              <w:rPr>
                <w:rFonts w:ascii="Arial" w:hAnsi="Arial" w:cs="Arial"/>
              </w:rPr>
            </w:pPr>
          </w:p>
          <w:p w14:paraId="5C2CEB7D" w14:textId="77777777" w:rsidR="00FB48C8" w:rsidRPr="00631FD3" w:rsidRDefault="00FB48C8" w:rsidP="00FB48C8">
            <w:pPr>
              <w:pStyle w:val="ListParagraph"/>
              <w:numPr>
                <w:ilvl w:val="0"/>
                <w:numId w:val="47"/>
              </w:numPr>
              <w:jc w:val="both"/>
              <w:rPr>
                <w:rFonts w:ascii="Arial" w:hAnsi="Arial" w:cs="Arial"/>
              </w:rPr>
            </w:pPr>
            <w:r w:rsidRPr="00631FD3">
              <w:rPr>
                <w:rFonts w:ascii="Arial" w:hAnsi="Arial" w:cs="Arial"/>
              </w:rPr>
              <w:t>To be able to conduct visits to properties or other places wherever may be reasonably required and be able to carry out these tasks at unsocial hours or at weekends, if necessary, ensuring Health and Safety measures are adhered to.</w:t>
            </w:r>
          </w:p>
          <w:p w14:paraId="42531285" w14:textId="77777777" w:rsidR="00FB48C8" w:rsidRPr="00631FD3" w:rsidRDefault="00FB48C8" w:rsidP="00FB48C8">
            <w:pPr>
              <w:pStyle w:val="ListParagraph"/>
              <w:rPr>
                <w:rFonts w:ascii="Arial" w:hAnsi="Arial" w:cs="Arial"/>
                <w:b/>
              </w:rPr>
            </w:pPr>
          </w:p>
          <w:p w14:paraId="07FA58AE" w14:textId="77777777" w:rsidR="00FB48C8" w:rsidRPr="00631FD3" w:rsidRDefault="00FB48C8" w:rsidP="00FB48C8">
            <w:pPr>
              <w:pStyle w:val="ListParagraph"/>
              <w:numPr>
                <w:ilvl w:val="0"/>
                <w:numId w:val="47"/>
              </w:numPr>
              <w:jc w:val="both"/>
              <w:rPr>
                <w:rFonts w:ascii="Arial" w:hAnsi="Arial" w:cs="Arial"/>
              </w:rPr>
            </w:pPr>
            <w:r w:rsidRPr="00631FD3">
              <w:rPr>
                <w:rFonts w:ascii="Arial" w:hAnsi="Arial" w:cs="Arial"/>
              </w:rPr>
              <w:t>To ensure all evidence is gathered is obtained lawfully and stored and shared in accordance with appropriate legislation under GDPR. Police and Criminal Evidence Act 1983 and the Criminal Procedures Investigation Act. Make use of systems to store the information in a secure manner.</w:t>
            </w:r>
          </w:p>
          <w:p w14:paraId="2A28AEF4" w14:textId="77777777" w:rsidR="00FB48C8" w:rsidRPr="00631FD3" w:rsidRDefault="00FB48C8" w:rsidP="00FB48C8">
            <w:pPr>
              <w:pStyle w:val="ListParagraph"/>
              <w:rPr>
                <w:rFonts w:ascii="Arial" w:hAnsi="Arial" w:cs="Arial"/>
              </w:rPr>
            </w:pPr>
          </w:p>
          <w:p w14:paraId="75CC92C4" w14:textId="77777777" w:rsidR="00FB48C8" w:rsidRPr="00631FD3" w:rsidRDefault="00FB48C8" w:rsidP="00FB48C8">
            <w:pPr>
              <w:pStyle w:val="ListParagraph"/>
              <w:numPr>
                <w:ilvl w:val="0"/>
                <w:numId w:val="47"/>
              </w:numPr>
              <w:jc w:val="both"/>
              <w:rPr>
                <w:rFonts w:ascii="Arial" w:hAnsi="Arial" w:cs="Arial"/>
              </w:rPr>
            </w:pPr>
            <w:r w:rsidRPr="00631FD3">
              <w:rPr>
                <w:rFonts w:ascii="Arial" w:hAnsi="Arial" w:cs="Arial"/>
              </w:rPr>
              <w:t>To compile accurate concise and evidentially compliant witness statements (criminal cases) or where appropriate statements of truth (civil cases) during an investigation.</w:t>
            </w:r>
          </w:p>
          <w:p w14:paraId="44275806" w14:textId="77777777" w:rsidR="00FB48C8" w:rsidRPr="00631FD3" w:rsidRDefault="00FB48C8" w:rsidP="00FB48C8">
            <w:pPr>
              <w:rPr>
                <w:rFonts w:ascii="Arial" w:hAnsi="Arial" w:cs="Arial"/>
              </w:rPr>
            </w:pPr>
          </w:p>
          <w:p w14:paraId="3468AA88" w14:textId="77777777" w:rsidR="00FB48C8" w:rsidRPr="00631FD3" w:rsidRDefault="00FB48C8" w:rsidP="00FB48C8">
            <w:pPr>
              <w:pStyle w:val="ListParagraph"/>
              <w:numPr>
                <w:ilvl w:val="0"/>
                <w:numId w:val="47"/>
              </w:numPr>
              <w:jc w:val="both"/>
              <w:rPr>
                <w:rFonts w:ascii="Arial" w:hAnsi="Arial" w:cs="Arial"/>
              </w:rPr>
            </w:pPr>
            <w:r w:rsidRPr="00631FD3">
              <w:rPr>
                <w:rFonts w:ascii="Arial" w:hAnsi="Arial" w:cs="Arial"/>
              </w:rPr>
              <w:t xml:space="preserve">To refer any cases to the Tenancy Fraud Manager where it is felt that a criminal prosecution is appropriate, ensuring compliance with CPIA/prevailing best legal practice. These files to be considered for legal action by the Tenancy Fraud Manager </w:t>
            </w:r>
          </w:p>
          <w:p w14:paraId="2E6300C5" w14:textId="77777777" w:rsidR="00FB48C8" w:rsidRPr="00631FD3" w:rsidRDefault="00FB48C8" w:rsidP="00FB48C8">
            <w:pPr>
              <w:rPr>
                <w:rFonts w:ascii="Arial" w:hAnsi="Arial" w:cs="Arial"/>
              </w:rPr>
            </w:pPr>
          </w:p>
          <w:p w14:paraId="2721457B" w14:textId="77777777" w:rsidR="00FB48C8" w:rsidRPr="00631FD3" w:rsidRDefault="00FB48C8" w:rsidP="00FB48C8">
            <w:pPr>
              <w:pStyle w:val="ListParagraph"/>
              <w:numPr>
                <w:ilvl w:val="0"/>
                <w:numId w:val="47"/>
              </w:numPr>
              <w:jc w:val="both"/>
              <w:rPr>
                <w:rFonts w:ascii="Arial" w:hAnsi="Arial" w:cs="Arial"/>
              </w:rPr>
            </w:pPr>
            <w:r w:rsidRPr="00631FD3">
              <w:rPr>
                <w:rFonts w:ascii="Arial" w:hAnsi="Arial" w:cs="Arial"/>
              </w:rPr>
              <w:t>Handle sensitive financial documents, requested in accordance with POSHFA and where appropriate report any benefit fraud to the appropriate authority or possible money laundering to the head of risk for further investigation.</w:t>
            </w:r>
          </w:p>
          <w:p w14:paraId="42735733" w14:textId="77777777" w:rsidR="00FB48C8" w:rsidRPr="00631FD3" w:rsidRDefault="00FB48C8" w:rsidP="00FB48C8">
            <w:pPr>
              <w:pStyle w:val="ListParagraph"/>
              <w:rPr>
                <w:rFonts w:ascii="Arial" w:hAnsi="Arial" w:cs="Arial"/>
              </w:rPr>
            </w:pPr>
          </w:p>
          <w:p w14:paraId="5DE51F5C" w14:textId="77777777" w:rsidR="00FB48C8" w:rsidRPr="00631FD3" w:rsidRDefault="00FB48C8" w:rsidP="00FB48C8">
            <w:pPr>
              <w:pStyle w:val="ListParagraph"/>
              <w:numPr>
                <w:ilvl w:val="0"/>
                <w:numId w:val="47"/>
              </w:numPr>
              <w:jc w:val="both"/>
              <w:rPr>
                <w:rFonts w:ascii="Arial" w:hAnsi="Arial" w:cs="Arial"/>
              </w:rPr>
            </w:pPr>
            <w:r w:rsidRPr="00631FD3">
              <w:rPr>
                <w:rFonts w:ascii="Arial" w:hAnsi="Arial" w:cs="Arial"/>
              </w:rPr>
              <w:t xml:space="preserve">To engage with other colleagues in the wider Corporate Anti-Fraud Risk Team to identify fraud and risk and work in partnership to mitigate and detect non-compliance and systems weaknesses </w:t>
            </w:r>
          </w:p>
          <w:p w14:paraId="39F0F27A" w14:textId="77777777" w:rsidR="00FB48C8" w:rsidRPr="00631FD3" w:rsidRDefault="00FB48C8" w:rsidP="00FB48C8">
            <w:pPr>
              <w:ind w:left="360"/>
              <w:contextualSpacing/>
              <w:jc w:val="both"/>
              <w:rPr>
                <w:rFonts w:ascii="Arial" w:hAnsi="Arial" w:cs="Arial"/>
              </w:rPr>
            </w:pPr>
          </w:p>
          <w:p w14:paraId="6B92F4EE" w14:textId="77777777" w:rsidR="00FB48C8" w:rsidRPr="00631FD3" w:rsidRDefault="00FB48C8" w:rsidP="00FB48C8">
            <w:pPr>
              <w:pStyle w:val="ListParagraph"/>
              <w:numPr>
                <w:ilvl w:val="0"/>
                <w:numId w:val="47"/>
              </w:numPr>
              <w:jc w:val="both"/>
              <w:rPr>
                <w:rFonts w:ascii="Arial" w:hAnsi="Arial" w:cs="Arial"/>
              </w:rPr>
            </w:pPr>
            <w:r w:rsidRPr="00631FD3">
              <w:rPr>
                <w:rFonts w:ascii="Arial" w:hAnsi="Arial" w:cs="Arial"/>
              </w:rPr>
              <w:t>To provide regular monthly management reports on the progress of investigations as well as case reports as requested by the Tenancy Fraud manager or above. Producing statistical information when required.</w:t>
            </w:r>
          </w:p>
          <w:p w14:paraId="7FCB3AA7" w14:textId="77777777" w:rsidR="00FB48C8" w:rsidRPr="00631FD3" w:rsidRDefault="00FB48C8" w:rsidP="00FB48C8">
            <w:pPr>
              <w:jc w:val="both"/>
              <w:rPr>
                <w:rFonts w:ascii="Arial" w:hAnsi="Arial" w:cs="Arial"/>
              </w:rPr>
            </w:pPr>
          </w:p>
          <w:p w14:paraId="7D54AF23" w14:textId="05AABC26" w:rsidR="00FB48C8" w:rsidRPr="00631FD3" w:rsidRDefault="00FB48C8" w:rsidP="00F8641D">
            <w:pPr>
              <w:pStyle w:val="ListParagraph"/>
              <w:numPr>
                <w:ilvl w:val="0"/>
                <w:numId w:val="47"/>
              </w:numPr>
              <w:tabs>
                <w:tab w:val="left" w:pos="879"/>
              </w:tabs>
              <w:ind w:right="112"/>
              <w:contextualSpacing w:val="0"/>
            </w:pPr>
            <w:r w:rsidRPr="00631FD3">
              <w:rPr>
                <w:rFonts w:ascii="Arial" w:hAnsi="Arial" w:cs="Arial"/>
              </w:rPr>
              <w:t xml:space="preserve">To engage in pro-active anti-fraud exercises including joint initiatives with external partners. Ensuring fraud awareness is promoted always. This will need good communication and persuasion skills.  </w:t>
            </w:r>
          </w:p>
          <w:p w14:paraId="1EE88A6B" w14:textId="553E6B09" w:rsidR="00EA45C6" w:rsidRPr="00631FD3" w:rsidRDefault="00EA45C6" w:rsidP="00631FD3">
            <w:pPr>
              <w:pStyle w:val="ListParagraph"/>
              <w:numPr>
                <w:ilvl w:val="0"/>
                <w:numId w:val="43"/>
              </w:numPr>
              <w:rPr>
                <w:rFonts w:ascii="Arial" w:hAnsi="Arial" w:cs="Arial"/>
                <w:color w:val="1B2125" w:themeColor="text1" w:themeShade="80"/>
              </w:rPr>
            </w:pPr>
          </w:p>
        </w:tc>
      </w:tr>
      <w:tr w:rsidR="00EA45C6" w:rsidRPr="00EA45C6" w14:paraId="52FA2D88" w14:textId="77777777" w:rsidTr="6C2A140C">
        <w:trPr>
          <w:trHeight w:val="1538"/>
        </w:trPr>
        <w:tc>
          <w:tcPr>
            <w:tcW w:w="10217" w:type="dxa"/>
            <w:shd w:val="clear" w:color="auto" w:fill="FFFFFF"/>
          </w:tcPr>
          <w:p w14:paraId="44B0A317" w14:textId="1530487E" w:rsidR="00C82654" w:rsidRPr="00C35F62" w:rsidRDefault="00C82654" w:rsidP="003D376D">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lastRenderedPageBreak/>
              <w:t>About you:</w:t>
            </w:r>
          </w:p>
          <w:p w14:paraId="0F8E3BB8" w14:textId="77777777" w:rsidR="002941B8" w:rsidRPr="00EA45C6" w:rsidRDefault="002941B8" w:rsidP="003D376D">
            <w:pPr>
              <w:rPr>
                <w:rFonts w:ascii="Arial" w:hAnsi="Arial" w:cs="Arial"/>
                <w:b/>
                <w:bCs/>
                <w:color w:val="1B2125" w:themeColor="text1" w:themeShade="80"/>
              </w:rPr>
            </w:pPr>
          </w:p>
          <w:p w14:paraId="6FC8EE9D" w14:textId="77777777" w:rsidR="00400A44" w:rsidRPr="00400A44" w:rsidRDefault="00400A44" w:rsidP="00AF6AA3">
            <w:pPr>
              <w:pStyle w:val="ListParagraph"/>
              <w:numPr>
                <w:ilvl w:val="0"/>
                <w:numId w:val="44"/>
              </w:numPr>
              <w:rPr>
                <w:rFonts w:ascii="Arial" w:hAnsi="Arial" w:cs="Arial"/>
                <w:color w:val="1B2125" w:themeColor="text1" w:themeShade="80"/>
              </w:rPr>
            </w:pPr>
            <w:r w:rsidRPr="00400A44">
              <w:rPr>
                <w:rFonts w:ascii="Arial" w:hAnsi="Arial" w:cs="Arial"/>
              </w:rPr>
              <w:t>Professional Counter Fraud qualification (PINS, ACFS) or willingness</w:t>
            </w:r>
            <w:r w:rsidRPr="00400A44">
              <w:rPr>
                <w:rFonts w:ascii="Arial" w:hAnsi="Arial" w:cs="Arial"/>
                <w:spacing w:val="-10"/>
              </w:rPr>
              <w:t xml:space="preserve"> </w:t>
            </w:r>
            <w:r w:rsidRPr="00400A44">
              <w:rPr>
                <w:rFonts w:ascii="Arial" w:hAnsi="Arial" w:cs="Arial"/>
              </w:rPr>
              <w:t>to</w:t>
            </w:r>
            <w:r w:rsidRPr="00400A44">
              <w:rPr>
                <w:rFonts w:ascii="Arial" w:hAnsi="Arial" w:cs="Arial"/>
                <w:spacing w:val="-10"/>
              </w:rPr>
              <w:t xml:space="preserve"> </w:t>
            </w:r>
            <w:r w:rsidRPr="00400A44">
              <w:rPr>
                <w:rFonts w:ascii="Arial" w:hAnsi="Arial" w:cs="Arial"/>
              </w:rPr>
              <w:t>study</w:t>
            </w:r>
            <w:r w:rsidRPr="00400A44">
              <w:rPr>
                <w:rFonts w:ascii="Arial" w:hAnsi="Arial" w:cs="Arial"/>
                <w:spacing w:val="-10"/>
              </w:rPr>
              <w:t xml:space="preserve"> </w:t>
            </w:r>
            <w:r w:rsidRPr="00400A44">
              <w:rPr>
                <w:rFonts w:ascii="Arial" w:hAnsi="Arial" w:cs="Arial"/>
              </w:rPr>
              <w:t>towards</w:t>
            </w:r>
            <w:r w:rsidRPr="00400A44">
              <w:rPr>
                <w:rFonts w:ascii="Arial" w:hAnsi="Arial" w:cs="Arial"/>
                <w:spacing w:val="-10"/>
              </w:rPr>
              <w:t xml:space="preserve"> </w:t>
            </w:r>
            <w:r w:rsidRPr="00400A44">
              <w:rPr>
                <w:rFonts w:ascii="Arial" w:hAnsi="Arial" w:cs="Arial"/>
              </w:rPr>
              <w:t>this</w:t>
            </w:r>
            <w:r w:rsidRPr="00400A44">
              <w:rPr>
                <w:rFonts w:ascii="Arial" w:hAnsi="Arial" w:cs="Arial"/>
                <w:color w:val="1B2125" w:themeColor="text1" w:themeShade="80"/>
              </w:rPr>
              <w:t xml:space="preserve"> </w:t>
            </w:r>
          </w:p>
          <w:p w14:paraId="35743557" w14:textId="0C968A85" w:rsidR="00400A44" w:rsidRPr="00400A44" w:rsidRDefault="00400A44" w:rsidP="00AF6AA3">
            <w:pPr>
              <w:pStyle w:val="ListParagraph"/>
              <w:numPr>
                <w:ilvl w:val="0"/>
                <w:numId w:val="44"/>
              </w:numPr>
              <w:rPr>
                <w:rFonts w:ascii="Arial" w:hAnsi="Arial" w:cs="Arial"/>
                <w:color w:val="1B2125" w:themeColor="text1" w:themeShade="80"/>
              </w:rPr>
            </w:pPr>
            <w:r w:rsidRPr="00400A44">
              <w:rPr>
                <w:rFonts w:ascii="Arial" w:hAnsi="Arial" w:cs="Arial"/>
              </w:rPr>
              <w:t>A</w:t>
            </w:r>
            <w:r w:rsidRPr="00400A44">
              <w:rPr>
                <w:rFonts w:ascii="Arial" w:hAnsi="Arial" w:cs="Arial"/>
                <w:spacing w:val="-6"/>
              </w:rPr>
              <w:t xml:space="preserve"> </w:t>
            </w:r>
            <w:r w:rsidRPr="00400A44">
              <w:rPr>
                <w:rFonts w:ascii="Arial" w:hAnsi="Arial" w:cs="Arial"/>
              </w:rPr>
              <w:t>strong</w:t>
            </w:r>
            <w:r w:rsidRPr="00400A44">
              <w:rPr>
                <w:rFonts w:ascii="Arial" w:hAnsi="Arial" w:cs="Arial"/>
                <w:spacing w:val="-6"/>
              </w:rPr>
              <w:t xml:space="preserve"> </w:t>
            </w:r>
            <w:r w:rsidRPr="00400A44">
              <w:rPr>
                <w:rFonts w:ascii="Arial" w:hAnsi="Arial" w:cs="Arial"/>
              </w:rPr>
              <w:t>working</w:t>
            </w:r>
            <w:r w:rsidRPr="00400A44">
              <w:rPr>
                <w:rFonts w:ascii="Arial" w:hAnsi="Arial" w:cs="Arial"/>
                <w:spacing w:val="-6"/>
              </w:rPr>
              <w:t xml:space="preserve"> </w:t>
            </w:r>
            <w:r w:rsidRPr="00400A44">
              <w:rPr>
                <w:rFonts w:ascii="Arial" w:hAnsi="Arial" w:cs="Arial"/>
              </w:rPr>
              <w:t>knowledge</w:t>
            </w:r>
            <w:r w:rsidRPr="00400A44">
              <w:rPr>
                <w:rFonts w:ascii="Arial" w:hAnsi="Arial" w:cs="Arial"/>
                <w:spacing w:val="-6"/>
              </w:rPr>
              <w:t xml:space="preserve"> </w:t>
            </w:r>
            <w:r w:rsidRPr="00400A44">
              <w:rPr>
                <w:rFonts w:ascii="Arial" w:hAnsi="Arial" w:cs="Arial"/>
              </w:rPr>
              <w:t>of</w:t>
            </w:r>
            <w:r w:rsidRPr="00400A44">
              <w:rPr>
                <w:rFonts w:ascii="Arial" w:hAnsi="Arial" w:cs="Arial"/>
                <w:spacing w:val="-6"/>
              </w:rPr>
              <w:t xml:space="preserve"> </w:t>
            </w:r>
            <w:r w:rsidRPr="00400A44">
              <w:rPr>
                <w:rFonts w:ascii="Arial" w:hAnsi="Arial" w:cs="Arial"/>
              </w:rPr>
              <w:t>the</w:t>
            </w:r>
            <w:r w:rsidRPr="00400A44">
              <w:rPr>
                <w:rFonts w:ascii="Arial" w:hAnsi="Arial" w:cs="Arial"/>
                <w:spacing w:val="-6"/>
              </w:rPr>
              <w:t xml:space="preserve"> </w:t>
            </w:r>
            <w:r w:rsidRPr="00400A44">
              <w:rPr>
                <w:rFonts w:ascii="Arial" w:hAnsi="Arial" w:cs="Arial"/>
              </w:rPr>
              <w:t>law</w:t>
            </w:r>
            <w:r w:rsidRPr="00400A44">
              <w:rPr>
                <w:rFonts w:ascii="Arial" w:hAnsi="Arial" w:cs="Arial"/>
                <w:spacing w:val="-6"/>
              </w:rPr>
              <w:t xml:space="preserve"> </w:t>
            </w:r>
            <w:r w:rsidRPr="00400A44">
              <w:rPr>
                <w:rFonts w:ascii="Arial" w:hAnsi="Arial" w:cs="Arial"/>
              </w:rPr>
              <w:t xml:space="preserve">(both civil and criminal) relating to; Tenancy Fraud, fraud in the wider field, criminal offences, housing, tenancy breaches and </w:t>
            </w:r>
            <w:r w:rsidR="00276251" w:rsidRPr="00400A44">
              <w:rPr>
                <w:rFonts w:ascii="Arial" w:hAnsi="Arial" w:cs="Arial"/>
                <w:spacing w:val="-4"/>
              </w:rPr>
              <w:t>GDPR.</w:t>
            </w:r>
          </w:p>
          <w:p w14:paraId="196D0AA1" w14:textId="53895E54" w:rsidR="00400A44" w:rsidRPr="00303376" w:rsidRDefault="00623644" w:rsidP="00AF6AA3">
            <w:pPr>
              <w:pStyle w:val="ListParagraph"/>
              <w:numPr>
                <w:ilvl w:val="0"/>
                <w:numId w:val="44"/>
              </w:numPr>
              <w:rPr>
                <w:rFonts w:ascii="Arial" w:hAnsi="Arial" w:cs="Arial"/>
                <w:color w:val="1B2125" w:themeColor="text1" w:themeShade="80"/>
              </w:rPr>
            </w:pPr>
            <w:r w:rsidRPr="00400A44">
              <w:rPr>
                <w:rFonts w:ascii="Arial" w:hAnsi="Arial" w:cs="Arial"/>
              </w:rPr>
              <w:t>Critical thinking skills</w:t>
            </w:r>
            <w:r w:rsidR="00400A44" w:rsidRPr="00400A44">
              <w:rPr>
                <w:rFonts w:ascii="Arial" w:hAnsi="Arial" w:cs="Arial"/>
                <w:spacing w:val="-10"/>
              </w:rPr>
              <w:t xml:space="preserve"> </w:t>
            </w:r>
            <w:r w:rsidR="00400A44" w:rsidRPr="00400A44">
              <w:rPr>
                <w:rFonts w:ascii="Arial" w:hAnsi="Arial" w:cs="Arial"/>
              </w:rPr>
              <w:t>with</w:t>
            </w:r>
            <w:r w:rsidR="00400A44" w:rsidRPr="00400A44">
              <w:rPr>
                <w:rFonts w:ascii="Arial" w:hAnsi="Arial" w:cs="Arial"/>
                <w:spacing w:val="-10"/>
              </w:rPr>
              <w:t xml:space="preserve"> </w:t>
            </w:r>
            <w:r w:rsidR="00400A44" w:rsidRPr="00400A44">
              <w:rPr>
                <w:rFonts w:ascii="Arial" w:hAnsi="Arial" w:cs="Arial"/>
              </w:rPr>
              <w:t xml:space="preserve">relevant experience of conducting fraud </w:t>
            </w:r>
            <w:r w:rsidR="00822021" w:rsidRPr="00400A44">
              <w:rPr>
                <w:rFonts w:ascii="Arial" w:hAnsi="Arial" w:cs="Arial"/>
                <w:spacing w:val="-2"/>
              </w:rPr>
              <w:t>investigations.</w:t>
            </w:r>
          </w:p>
          <w:p w14:paraId="740382E7" w14:textId="7B969B72" w:rsidR="00303376" w:rsidRPr="00400A44" w:rsidRDefault="00303376" w:rsidP="00AF6AA3">
            <w:pPr>
              <w:pStyle w:val="ListParagraph"/>
              <w:numPr>
                <w:ilvl w:val="0"/>
                <w:numId w:val="44"/>
              </w:numPr>
              <w:rPr>
                <w:rFonts w:ascii="Arial" w:hAnsi="Arial" w:cs="Arial"/>
                <w:color w:val="1B2125" w:themeColor="text1" w:themeShade="80"/>
              </w:rPr>
            </w:pPr>
            <w:r>
              <w:rPr>
                <w:rFonts w:ascii="Arial" w:hAnsi="Arial" w:cs="Arial"/>
                <w:color w:val="1B2125" w:themeColor="text1" w:themeShade="80"/>
                <w:spacing w:val="-2"/>
              </w:rPr>
              <w:t xml:space="preserve">A good understanding of how Registered Providers work with local authorities and other external partners. </w:t>
            </w:r>
          </w:p>
          <w:p w14:paraId="5A189E64" w14:textId="709AC41E" w:rsidR="0047190D" w:rsidRDefault="00400A44" w:rsidP="00AF6AA3">
            <w:pPr>
              <w:pStyle w:val="ListParagraph"/>
              <w:numPr>
                <w:ilvl w:val="0"/>
                <w:numId w:val="44"/>
              </w:numPr>
              <w:rPr>
                <w:rFonts w:ascii="Arial" w:hAnsi="Arial" w:cs="Arial"/>
                <w:color w:val="1B2125" w:themeColor="text1" w:themeShade="80"/>
              </w:rPr>
            </w:pPr>
            <w:r w:rsidRPr="00400A44">
              <w:rPr>
                <w:rFonts w:ascii="Arial" w:hAnsi="Arial" w:cs="Arial"/>
              </w:rPr>
              <w:t>Experience within a Housing or Housing</w:t>
            </w:r>
            <w:r w:rsidRPr="00400A44">
              <w:rPr>
                <w:rFonts w:ascii="Arial" w:hAnsi="Arial" w:cs="Arial"/>
                <w:spacing w:val="-16"/>
              </w:rPr>
              <w:t xml:space="preserve"> </w:t>
            </w:r>
            <w:r w:rsidRPr="00400A44">
              <w:rPr>
                <w:rFonts w:ascii="Arial" w:hAnsi="Arial" w:cs="Arial"/>
              </w:rPr>
              <w:t>Investigations</w:t>
            </w:r>
            <w:r w:rsidRPr="00400A44">
              <w:rPr>
                <w:rFonts w:ascii="Arial" w:hAnsi="Arial" w:cs="Arial"/>
                <w:spacing w:val="-15"/>
              </w:rPr>
              <w:t xml:space="preserve"> </w:t>
            </w:r>
            <w:r w:rsidR="0047190D" w:rsidRPr="00400A44">
              <w:rPr>
                <w:rFonts w:ascii="Arial" w:hAnsi="Arial" w:cs="Arial"/>
              </w:rPr>
              <w:t>environment.</w:t>
            </w:r>
            <w:r w:rsidRPr="00400A44">
              <w:rPr>
                <w:rFonts w:ascii="Arial" w:hAnsi="Arial" w:cs="Arial"/>
                <w:color w:val="1B2125" w:themeColor="text1" w:themeShade="80"/>
              </w:rPr>
              <w:t xml:space="preserve"> </w:t>
            </w:r>
          </w:p>
          <w:p w14:paraId="4436A3C3" w14:textId="4709B2AE" w:rsidR="00A56CEC" w:rsidRPr="00400A44" w:rsidRDefault="00AF6AA3" w:rsidP="00AF6AA3">
            <w:pPr>
              <w:pStyle w:val="ListParagraph"/>
              <w:numPr>
                <w:ilvl w:val="0"/>
                <w:numId w:val="44"/>
              </w:numPr>
              <w:rPr>
                <w:rFonts w:ascii="Arial" w:hAnsi="Arial" w:cs="Arial"/>
                <w:color w:val="1B2125" w:themeColor="text1" w:themeShade="80"/>
              </w:rPr>
            </w:pPr>
            <w:r w:rsidRPr="00400A44">
              <w:rPr>
                <w:rFonts w:ascii="Arial" w:hAnsi="Arial" w:cs="Arial"/>
                <w:color w:val="1B2125" w:themeColor="text1" w:themeShade="80"/>
              </w:rPr>
              <w:t xml:space="preserve">Demonstrate a strong commitment to the principles of equality, </w:t>
            </w:r>
            <w:r w:rsidR="601D43F3" w:rsidRPr="00400A44">
              <w:rPr>
                <w:rFonts w:ascii="Arial" w:hAnsi="Arial" w:cs="Arial"/>
                <w:color w:val="1B2125" w:themeColor="text1" w:themeShade="80"/>
              </w:rPr>
              <w:t>diversity,</w:t>
            </w:r>
            <w:r w:rsidRPr="00400A44">
              <w:rPr>
                <w:rFonts w:ascii="Arial" w:hAnsi="Arial" w:cs="Arial"/>
                <w:color w:val="1B2125" w:themeColor="text1" w:themeShade="80"/>
              </w:rPr>
              <w:t xml:space="preserve"> and inclusion.</w:t>
            </w:r>
          </w:p>
          <w:p w14:paraId="427CC93F" w14:textId="77777777" w:rsidR="00400A44" w:rsidRPr="00400A44" w:rsidRDefault="00400A44" w:rsidP="00AF6AA3">
            <w:pPr>
              <w:pStyle w:val="ListParagraph"/>
              <w:numPr>
                <w:ilvl w:val="0"/>
                <w:numId w:val="44"/>
              </w:numPr>
              <w:rPr>
                <w:rFonts w:ascii="Arial" w:hAnsi="Arial" w:cs="Arial"/>
                <w:color w:val="1B2125" w:themeColor="text1" w:themeShade="80"/>
              </w:rPr>
            </w:pPr>
            <w:r w:rsidRPr="00400A44">
              <w:rPr>
                <w:rFonts w:ascii="Arial" w:hAnsi="Arial" w:cs="Arial"/>
              </w:rPr>
              <w:t>Experience</w:t>
            </w:r>
            <w:r w:rsidRPr="00400A44">
              <w:rPr>
                <w:rFonts w:ascii="Arial" w:hAnsi="Arial" w:cs="Arial"/>
                <w:spacing w:val="-10"/>
              </w:rPr>
              <w:t xml:space="preserve"> </w:t>
            </w:r>
            <w:r w:rsidRPr="00400A44">
              <w:rPr>
                <w:rFonts w:ascii="Arial" w:hAnsi="Arial" w:cs="Arial"/>
              </w:rPr>
              <w:t>of</w:t>
            </w:r>
            <w:r w:rsidRPr="00400A44">
              <w:rPr>
                <w:rFonts w:ascii="Arial" w:hAnsi="Arial" w:cs="Arial"/>
                <w:spacing w:val="-9"/>
              </w:rPr>
              <w:t xml:space="preserve"> </w:t>
            </w:r>
            <w:r w:rsidRPr="00400A44">
              <w:rPr>
                <w:rFonts w:ascii="Arial" w:hAnsi="Arial" w:cs="Arial"/>
              </w:rPr>
              <w:t>case</w:t>
            </w:r>
            <w:r w:rsidRPr="00400A44">
              <w:rPr>
                <w:rFonts w:ascii="Arial" w:hAnsi="Arial" w:cs="Arial"/>
                <w:spacing w:val="-9"/>
              </w:rPr>
              <w:t xml:space="preserve"> </w:t>
            </w:r>
            <w:r w:rsidRPr="00400A44">
              <w:rPr>
                <w:rFonts w:ascii="Arial" w:hAnsi="Arial" w:cs="Arial"/>
              </w:rPr>
              <w:t>preparation</w:t>
            </w:r>
            <w:r w:rsidRPr="00400A44">
              <w:rPr>
                <w:rFonts w:ascii="Arial" w:hAnsi="Arial" w:cs="Arial"/>
                <w:spacing w:val="-9"/>
              </w:rPr>
              <w:t xml:space="preserve"> </w:t>
            </w:r>
            <w:r w:rsidRPr="00400A44">
              <w:rPr>
                <w:rFonts w:ascii="Arial" w:hAnsi="Arial" w:cs="Arial"/>
              </w:rPr>
              <w:t>and presentation</w:t>
            </w:r>
            <w:r w:rsidRPr="00400A44">
              <w:rPr>
                <w:rFonts w:ascii="Arial" w:hAnsi="Arial" w:cs="Arial"/>
                <w:spacing w:val="-13"/>
              </w:rPr>
              <w:t xml:space="preserve"> </w:t>
            </w:r>
            <w:r w:rsidRPr="00400A44">
              <w:rPr>
                <w:rFonts w:ascii="Arial" w:hAnsi="Arial" w:cs="Arial"/>
              </w:rPr>
              <w:t>at</w:t>
            </w:r>
            <w:r w:rsidRPr="00400A44">
              <w:rPr>
                <w:rFonts w:ascii="Arial" w:hAnsi="Arial" w:cs="Arial"/>
                <w:spacing w:val="-12"/>
              </w:rPr>
              <w:t xml:space="preserve"> </w:t>
            </w:r>
            <w:r w:rsidRPr="00400A44">
              <w:rPr>
                <w:rFonts w:ascii="Arial" w:hAnsi="Arial" w:cs="Arial"/>
              </w:rPr>
              <w:t>County,</w:t>
            </w:r>
            <w:r w:rsidRPr="00400A44">
              <w:rPr>
                <w:rFonts w:ascii="Arial" w:hAnsi="Arial" w:cs="Arial"/>
                <w:spacing w:val="-13"/>
              </w:rPr>
              <w:t xml:space="preserve"> </w:t>
            </w:r>
            <w:r w:rsidRPr="00400A44">
              <w:rPr>
                <w:rFonts w:ascii="Arial" w:hAnsi="Arial" w:cs="Arial"/>
              </w:rPr>
              <w:t>Magistrates and Crown Court</w:t>
            </w:r>
            <w:r w:rsidRPr="00400A44">
              <w:rPr>
                <w:rFonts w:ascii="Arial" w:hAnsi="Arial" w:cs="Arial"/>
                <w:color w:val="1B2125" w:themeColor="text1" w:themeShade="80"/>
              </w:rPr>
              <w:t xml:space="preserve"> </w:t>
            </w:r>
          </w:p>
          <w:p w14:paraId="56BD9E64" w14:textId="77777777" w:rsidR="00400A44" w:rsidRPr="00400A44" w:rsidRDefault="00400A44" w:rsidP="00AF6AA3">
            <w:pPr>
              <w:pStyle w:val="ListParagraph"/>
              <w:numPr>
                <w:ilvl w:val="0"/>
                <w:numId w:val="44"/>
              </w:numPr>
              <w:rPr>
                <w:rFonts w:ascii="Arial" w:hAnsi="Arial" w:cs="Arial"/>
                <w:color w:val="1B2125" w:themeColor="text1" w:themeShade="80"/>
              </w:rPr>
            </w:pPr>
            <w:r w:rsidRPr="00400A44">
              <w:rPr>
                <w:rFonts w:ascii="Arial" w:hAnsi="Arial" w:cs="Arial"/>
              </w:rPr>
              <w:t>Good</w:t>
            </w:r>
            <w:r w:rsidRPr="00400A44">
              <w:rPr>
                <w:rFonts w:ascii="Arial" w:hAnsi="Arial" w:cs="Arial"/>
                <w:spacing w:val="-8"/>
              </w:rPr>
              <w:t xml:space="preserve"> </w:t>
            </w:r>
            <w:r w:rsidRPr="00400A44">
              <w:rPr>
                <w:rFonts w:ascii="Arial" w:hAnsi="Arial" w:cs="Arial"/>
              </w:rPr>
              <w:t>interviewing</w:t>
            </w:r>
            <w:r w:rsidRPr="00400A44">
              <w:rPr>
                <w:rFonts w:ascii="Arial" w:hAnsi="Arial" w:cs="Arial"/>
                <w:spacing w:val="-8"/>
              </w:rPr>
              <w:t xml:space="preserve"> </w:t>
            </w:r>
            <w:r w:rsidRPr="00400A44">
              <w:rPr>
                <w:rFonts w:ascii="Arial" w:hAnsi="Arial" w:cs="Arial"/>
              </w:rPr>
              <w:t>skills</w:t>
            </w:r>
            <w:r w:rsidRPr="00400A44">
              <w:rPr>
                <w:rFonts w:ascii="Arial" w:hAnsi="Arial" w:cs="Arial"/>
                <w:spacing w:val="-9"/>
              </w:rPr>
              <w:t xml:space="preserve"> </w:t>
            </w:r>
            <w:r w:rsidRPr="00400A44">
              <w:rPr>
                <w:rFonts w:ascii="Arial" w:hAnsi="Arial" w:cs="Arial"/>
              </w:rPr>
              <w:t>for</w:t>
            </w:r>
            <w:r w:rsidRPr="00400A44">
              <w:rPr>
                <w:rFonts w:ascii="Arial" w:hAnsi="Arial" w:cs="Arial"/>
                <w:spacing w:val="-8"/>
              </w:rPr>
              <w:t xml:space="preserve"> </w:t>
            </w:r>
            <w:r w:rsidRPr="00400A44">
              <w:rPr>
                <w:rFonts w:ascii="Arial" w:hAnsi="Arial" w:cs="Arial"/>
              </w:rPr>
              <w:t>both</w:t>
            </w:r>
            <w:r w:rsidRPr="00400A44">
              <w:rPr>
                <w:rFonts w:ascii="Arial" w:hAnsi="Arial" w:cs="Arial"/>
                <w:spacing w:val="-8"/>
              </w:rPr>
              <w:t xml:space="preserve"> </w:t>
            </w:r>
            <w:r w:rsidRPr="00400A44">
              <w:rPr>
                <w:rFonts w:ascii="Arial" w:hAnsi="Arial" w:cs="Arial"/>
              </w:rPr>
              <w:t>informal interviews and interviews under caution</w:t>
            </w:r>
            <w:r w:rsidRPr="00400A44">
              <w:rPr>
                <w:rFonts w:ascii="Arial" w:hAnsi="Arial" w:cs="Arial"/>
                <w:color w:val="1B2125" w:themeColor="text1" w:themeShade="80"/>
              </w:rPr>
              <w:t xml:space="preserve"> </w:t>
            </w:r>
          </w:p>
          <w:p w14:paraId="7D62E75E" w14:textId="00B4C482" w:rsidR="00400A44" w:rsidRPr="00400A44" w:rsidRDefault="00400A44" w:rsidP="00AF6AA3">
            <w:pPr>
              <w:pStyle w:val="ListParagraph"/>
              <w:numPr>
                <w:ilvl w:val="0"/>
                <w:numId w:val="44"/>
              </w:numPr>
              <w:rPr>
                <w:rFonts w:ascii="Arial" w:hAnsi="Arial" w:cs="Arial"/>
                <w:color w:val="1B2125" w:themeColor="text1" w:themeShade="80"/>
              </w:rPr>
            </w:pPr>
            <w:r w:rsidRPr="00400A44">
              <w:rPr>
                <w:rFonts w:ascii="Arial" w:hAnsi="Arial" w:cs="Arial"/>
              </w:rPr>
              <w:t>Excellent verbal and written communications skills, able to develop</w:t>
            </w:r>
            <w:r w:rsidRPr="00400A44">
              <w:rPr>
                <w:rFonts w:ascii="Arial" w:hAnsi="Arial" w:cs="Arial"/>
                <w:spacing w:val="-10"/>
              </w:rPr>
              <w:t xml:space="preserve"> </w:t>
            </w:r>
            <w:r w:rsidRPr="00400A44">
              <w:rPr>
                <w:rFonts w:ascii="Arial" w:hAnsi="Arial" w:cs="Arial"/>
              </w:rPr>
              <w:t>and</w:t>
            </w:r>
            <w:r w:rsidRPr="00400A44">
              <w:rPr>
                <w:rFonts w:ascii="Arial" w:hAnsi="Arial" w:cs="Arial"/>
                <w:spacing w:val="-11"/>
              </w:rPr>
              <w:t xml:space="preserve"> </w:t>
            </w:r>
            <w:r w:rsidRPr="00400A44">
              <w:rPr>
                <w:rFonts w:ascii="Arial" w:hAnsi="Arial" w:cs="Arial"/>
              </w:rPr>
              <w:t>influence</w:t>
            </w:r>
            <w:r w:rsidRPr="00400A44">
              <w:rPr>
                <w:rFonts w:ascii="Arial" w:hAnsi="Arial" w:cs="Arial"/>
                <w:spacing w:val="-10"/>
              </w:rPr>
              <w:t xml:space="preserve"> </w:t>
            </w:r>
            <w:r w:rsidRPr="00400A44">
              <w:rPr>
                <w:rFonts w:ascii="Arial" w:hAnsi="Arial" w:cs="Arial"/>
              </w:rPr>
              <w:t>relationships</w:t>
            </w:r>
            <w:r w:rsidRPr="00400A44">
              <w:rPr>
                <w:rFonts w:ascii="Arial" w:hAnsi="Arial" w:cs="Arial"/>
                <w:spacing w:val="-10"/>
              </w:rPr>
              <w:t xml:space="preserve"> </w:t>
            </w:r>
            <w:r w:rsidRPr="00400A44">
              <w:rPr>
                <w:rFonts w:ascii="Arial" w:hAnsi="Arial" w:cs="Arial"/>
              </w:rPr>
              <w:t xml:space="preserve">at all levels. Able to work collaboratively as part of a </w:t>
            </w:r>
            <w:r w:rsidR="00583925" w:rsidRPr="00400A44">
              <w:rPr>
                <w:rFonts w:ascii="Arial" w:hAnsi="Arial" w:cs="Arial"/>
              </w:rPr>
              <w:t>team.</w:t>
            </w:r>
            <w:r w:rsidRPr="00400A44">
              <w:rPr>
                <w:rFonts w:ascii="Arial" w:hAnsi="Arial" w:cs="Arial"/>
                <w:color w:val="1B2125" w:themeColor="text1" w:themeShade="80"/>
              </w:rPr>
              <w:t xml:space="preserve"> </w:t>
            </w:r>
          </w:p>
          <w:p w14:paraId="35435982" w14:textId="2D980ACD" w:rsidR="00400A44" w:rsidRPr="00400A44" w:rsidRDefault="00400A44" w:rsidP="00AF6AA3">
            <w:pPr>
              <w:pStyle w:val="ListParagraph"/>
              <w:numPr>
                <w:ilvl w:val="0"/>
                <w:numId w:val="44"/>
              </w:numPr>
              <w:rPr>
                <w:rFonts w:ascii="Arial" w:hAnsi="Arial" w:cs="Arial"/>
                <w:color w:val="1B2125" w:themeColor="text1" w:themeShade="80"/>
              </w:rPr>
            </w:pPr>
            <w:r w:rsidRPr="00400A44">
              <w:rPr>
                <w:rFonts w:ascii="Arial" w:hAnsi="Arial" w:cs="Arial"/>
              </w:rPr>
              <w:t>Excellent attention to detail and ability to multi-task</w:t>
            </w:r>
            <w:r w:rsidRPr="00400A44">
              <w:rPr>
                <w:rFonts w:ascii="Arial" w:hAnsi="Arial" w:cs="Arial"/>
                <w:spacing w:val="-7"/>
              </w:rPr>
              <w:t xml:space="preserve"> </w:t>
            </w:r>
            <w:r w:rsidRPr="00400A44">
              <w:rPr>
                <w:rFonts w:ascii="Arial" w:hAnsi="Arial" w:cs="Arial"/>
              </w:rPr>
              <w:t>as</w:t>
            </w:r>
            <w:r w:rsidRPr="00400A44">
              <w:rPr>
                <w:rFonts w:ascii="Arial" w:hAnsi="Arial" w:cs="Arial"/>
                <w:spacing w:val="-7"/>
              </w:rPr>
              <w:t xml:space="preserve"> </w:t>
            </w:r>
            <w:r w:rsidRPr="00400A44">
              <w:rPr>
                <w:rFonts w:ascii="Arial" w:hAnsi="Arial" w:cs="Arial"/>
              </w:rPr>
              <w:t>well</w:t>
            </w:r>
            <w:r w:rsidRPr="00400A44">
              <w:rPr>
                <w:rFonts w:ascii="Arial" w:hAnsi="Arial" w:cs="Arial"/>
                <w:spacing w:val="-7"/>
              </w:rPr>
              <w:t xml:space="preserve"> </w:t>
            </w:r>
            <w:r w:rsidRPr="00400A44">
              <w:rPr>
                <w:rFonts w:ascii="Arial" w:hAnsi="Arial" w:cs="Arial"/>
              </w:rPr>
              <w:t>as</w:t>
            </w:r>
            <w:r w:rsidRPr="00400A44">
              <w:rPr>
                <w:rFonts w:ascii="Arial" w:hAnsi="Arial" w:cs="Arial"/>
                <w:spacing w:val="-7"/>
              </w:rPr>
              <w:t xml:space="preserve"> </w:t>
            </w:r>
            <w:r w:rsidRPr="00400A44">
              <w:rPr>
                <w:rFonts w:ascii="Arial" w:hAnsi="Arial" w:cs="Arial"/>
              </w:rPr>
              <w:t>good</w:t>
            </w:r>
            <w:r w:rsidRPr="00400A44">
              <w:rPr>
                <w:rFonts w:ascii="Arial" w:hAnsi="Arial" w:cs="Arial"/>
                <w:spacing w:val="-7"/>
              </w:rPr>
              <w:t xml:space="preserve"> </w:t>
            </w:r>
            <w:r w:rsidRPr="00400A44">
              <w:rPr>
                <w:rFonts w:ascii="Arial" w:hAnsi="Arial" w:cs="Arial"/>
              </w:rPr>
              <w:t>analytical</w:t>
            </w:r>
            <w:r w:rsidRPr="00400A44">
              <w:rPr>
                <w:rFonts w:ascii="Arial" w:hAnsi="Arial" w:cs="Arial"/>
                <w:spacing w:val="-7"/>
              </w:rPr>
              <w:t xml:space="preserve"> </w:t>
            </w:r>
            <w:r w:rsidRPr="00400A44">
              <w:rPr>
                <w:rFonts w:ascii="Arial" w:hAnsi="Arial" w:cs="Arial"/>
              </w:rPr>
              <w:t xml:space="preserve">skills, able to identify inefficiencies and suggest </w:t>
            </w:r>
            <w:r w:rsidR="0047190D" w:rsidRPr="00400A44">
              <w:rPr>
                <w:rFonts w:ascii="Arial" w:hAnsi="Arial" w:cs="Arial"/>
                <w:spacing w:val="-2"/>
              </w:rPr>
              <w:t>solutions.</w:t>
            </w:r>
            <w:r w:rsidRPr="00400A44">
              <w:rPr>
                <w:rFonts w:ascii="Arial" w:hAnsi="Arial" w:cs="Arial"/>
                <w:color w:val="1B2125" w:themeColor="text1" w:themeShade="80"/>
              </w:rPr>
              <w:t xml:space="preserve"> </w:t>
            </w:r>
          </w:p>
          <w:p w14:paraId="7A746D6F" w14:textId="40C08E21" w:rsidR="00A56CEC" w:rsidRPr="00400A44" w:rsidRDefault="00400A44" w:rsidP="00AF6AA3">
            <w:pPr>
              <w:pStyle w:val="ListParagraph"/>
              <w:numPr>
                <w:ilvl w:val="0"/>
                <w:numId w:val="44"/>
              </w:numPr>
              <w:rPr>
                <w:rFonts w:ascii="Arial" w:hAnsi="Arial" w:cs="Arial"/>
                <w:color w:val="1B2125" w:themeColor="text1" w:themeShade="80"/>
              </w:rPr>
            </w:pPr>
            <w:r w:rsidRPr="00400A44">
              <w:rPr>
                <w:rFonts w:ascii="Arial" w:hAnsi="Arial" w:cs="Arial"/>
              </w:rPr>
              <w:t>Ability to make independent decisions and recognise circumstances where risks or decisions need to be escalated. Ability to identify</w:t>
            </w:r>
            <w:r w:rsidRPr="00400A44">
              <w:rPr>
                <w:rFonts w:ascii="Arial" w:hAnsi="Arial" w:cs="Arial"/>
                <w:spacing w:val="-10"/>
              </w:rPr>
              <w:t xml:space="preserve"> </w:t>
            </w:r>
            <w:r w:rsidRPr="00400A44">
              <w:rPr>
                <w:rFonts w:ascii="Arial" w:hAnsi="Arial" w:cs="Arial"/>
              </w:rPr>
              <w:t>vulnerability</w:t>
            </w:r>
            <w:r w:rsidRPr="00400A44">
              <w:rPr>
                <w:rFonts w:ascii="Arial" w:hAnsi="Arial" w:cs="Arial"/>
                <w:spacing w:val="-9"/>
              </w:rPr>
              <w:t xml:space="preserve"> </w:t>
            </w:r>
            <w:r w:rsidRPr="00400A44">
              <w:rPr>
                <w:rFonts w:ascii="Arial" w:hAnsi="Arial" w:cs="Arial"/>
              </w:rPr>
              <w:t>and</w:t>
            </w:r>
            <w:r w:rsidRPr="00400A44">
              <w:rPr>
                <w:rFonts w:ascii="Arial" w:hAnsi="Arial" w:cs="Arial"/>
                <w:spacing w:val="-10"/>
              </w:rPr>
              <w:t xml:space="preserve"> </w:t>
            </w:r>
            <w:r w:rsidRPr="00400A44">
              <w:rPr>
                <w:rFonts w:ascii="Arial" w:hAnsi="Arial" w:cs="Arial"/>
              </w:rPr>
              <w:t>safeguarding</w:t>
            </w:r>
            <w:r w:rsidRPr="00400A44">
              <w:rPr>
                <w:rFonts w:ascii="Arial" w:hAnsi="Arial" w:cs="Arial"/>
                <w:spacing w:val="-9"/>
              </w:rPr>
              <w:t xml:space="preserve"> </w:t>
            </w:r>
            <w:r w:rsidRPr="00400A44">
              <w:rPr>
                <w:rFonts w:ascii="Arial" w:hAnsi="Arial" w:cs="Arial"/>
              </w:rPr>
              <w:t xml:space="preserve">risks, making appropriate referrals to internal and external agencies, as </w:t>
            </w:r>
            <w:r w:rsidR="009445B5" w:rsidRPr="00400A44">
              <w:rPr>
                <w:rFonts w:ascii="Arial" w:hAnsi="Arial" w:cs="Arial"/>
              </w:rPr>
              <w:t>required</w:t>
            </w:r>
            <w:r w:rsidR="009445B5" w:rsidRPr="00400A44">
              <w:rPr>
                <w:rFonts w:ascii="Arial" w:hAnsi="Arial" w:cs="Arial"/>
                <w:color w:val="1B2125" w:themeColor="text1" w:themeShade="80"/>
              </w:rPr>
              <w:t xml:space="preserve"> </w:t>
            </w:r>
          </w:p>
          <w:p w14:paraId="2F75B93A" w14:textId="682A7503" w:rsidR="00576325" w:rsidRPr="00400A44" w:rsidRDefault="00A56CEC" w:rsidP="00AF6AA3">
            <w:pPr>
              <w:pStyle w:val="ListParagraph"/>
              <w:numPr>
                <w:ilvl w:val="0"/>
                <w:numId w:val="44"/>
              </w:numPr>
              <w:rPr>
                <w:rFonts w:ascii="Arial" w:hAnsi="Arial" w:cs="Arial"/>
                <w:color w:val="1B2125" w:themeColor="text1" w:themeShade="80"/>
              </w:rPr>
            </w:pPr>
            <w:r w:rsidRPr="00400A44">
              <w:rPr>
                <w:rFonts w:ascii="Arial" w:hAnsi="Arial" w:cs="Arial"/>
                <w:color w:val="1B2125" w:themeColor="text1" w:themeShade="80"/>
              </w:rPr>
              <w:t>A</w:t>
            </w:r>
            <w:r w:rsidR="00AF6AA3" w:rsidRPr="00400A44">
              <w:rPr>
                <w:rFonts w:ascii="Arial" w:hAnsi="Arial" w:cs="Arial"/>
                <w:color w:val="1B2125" w:themeColor="text1" w:themeShade="80"/>
              </w:rPr>
              <w:t>ble to adapt verbal and written communication style to meet the need of the audience both in preparation and delivery</w:t>
            </w:r>
            <w:r w:rsidR="492D4AE7" w:rsidRPr="00400A44">
              <w:rPr>
                <w:rFonts w:ascii="Arial" w:hAnsi="Arial" w:cs="Arial"/>
                <w:color w:val="1B2125" w:themeColor="text1" w:themeShade="80"/>
              </w:rPr>
              <w:t xml:space="preserve">. </w:t>
            </w:r>
          </w:p>
          <w:p w14:paraId="2FFE89D3" w14:textId="66EC9F9F" w:rsidR="00103823" w:rsidRPr="00EA45C6" w:rsidRDefault="00AF6AA3" w:rsidP="00400A44">
            <w:pPr>
              <w:pStyle w:val="ListParagraph"/>
              <w:numPr>
                <w:ilvl w:val="0"/>
                <w:numId w:val="44"/>
              </w:numPr>
              <w:rPr>
                <w:rFonts w:ascii="Arial" w:hAnsi="Arial" w:cs="Arial"/>
                <w:color w:val="1B2125" w:themeColor="text1" w:themeShade="80"/>
              </w:rPr>
            </w:pPr>
            <w:r w:rsidRPr="00400A44">
              <w:rPr>
                <w:rFonts w:ascii="Arial" w:hAnsi="Arial" w:cs="Arial"/>
                <w:color w:val="1B2125" w:themeColor="text1" w:themeShade="80"/>
              </w:rPr>
              <w:t xml:space="preserve">A team player and collaborative colleague, </w:t>
            </w:r>
            <w:bookmarkStart w:id="0" w:name="_Int_Cdy5gW4A"/>
            <w:r w:rsidRPr="00400A44">
              <w:rPr>
                <w:rFonts w:ascii="Arial" w:hAnsi="Arial" w:cs="Arial"/>
                <w:color w:val="1B2125" w:themeColor="text1" w:themeShade="80"/>
              </w:rPr>
              <w:t>you’ll</w:t>
            </w:r>
            <w:bookmarkEnd w:id="0"/>
            <w:r w:rsidRPr="00400A44">
              <w:rPr>
                <w:rFonts w:ascii="Arial" w:hAnsi="Arial" w:cs="Arial"/>
                <w:color w:val="1B2125" w:themeColor="text1" w:themeShade="80"/>
              </w:rPr>
              <w:t xml:space="preserve"> also demonstrate your ability to work through organisational structures and operational challenges, removing barriers and blockers and simplifying perceived complexity </w:t>
            </w:r>
          </w:p>
        </w:tc>
      </w:tr>
    </w:tbl>
    <w:p w14:paraId="1DD0B1FB" w14:textId="77777777" w:rsidR="004152E3" w:rsidRPr="0009570B" w:rsidRDefault="004152E3" w:rsidP="001B5003">
      <w:pPr>
        <w:tabs>
          <w:tab w:val="left" w:pos="1848"/>
          <w:tab w:val="left" w:pos="8205"/>
        </w:tabs>
        <w:rPr>
          <w:rFonts w:ascii="Arial" w:hAnsi="Arial" w:cs="Arial"/>
          <w:color w:val="9DE1CE" w:themeColor="background1"/>
        </w:rPr>
      </w:pPr>
    </w:p>
    <w:sectPr w:rsidR="004152E3" w:rsidRPr="0009570B" w:rsidSect="002E32AE">
      <w:footerReference w:type="even" r:id="rId13"/>
      <w:footerReference w:type="first" r:id="rId14"/>
      <w:pgSz w:w="11906" w:h="16838"/>
      <w:pgMar w:top="993" w:right="849" w:bottom="567" w:left="851" w:header="708" w:footer="3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5727D" w14:textId="77777777" w:rsidR="00B34F13" w:rsidRDefault="00B34F13" w:rsidP="007961D6">
      <w:pPr>
        <w:spacing w:after="0" w:line="240" w:lineRule="auto"/>
      </w:pPr>
      <w:r>
        <w:separator/>
      </w:r>
    </w:p>
  </w:endnote>
  <w:endnote w:type="continuationSeparator" w:id="0">
    <w:p w14:paraId="3707FB50" w14:textId="77777777" w:rsidR="00B34F13" w:rsidRDefault="00B34F13" w:rsidP="00796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ntax">
    <w:altName w:val="Arial Narrow"/>
    <w:charset w:val="00"/>
    <w:family w:val="swiss"/>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5FAE" w14:textId="49572D5F" w:rsidR="007961D6" w:rsidRPr="003356B7" w:rsidRDefault="001503B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bjFooterEvenPageDocProperty \* MERGEFORMAT </w:instrText>
    </w:r>
    <w:r>
      <w:rPr>
        <w:rFonts w:ascii="Arial" w:hAnsi="Arial" w:cs="Arial"/>
        <w:color w:val="000000"/>
      </w:rPr>
      <w:fldChar w:fldCharType="separate"/>
    </w:r>
    <w:r w:rsidR="00384B4F">
      <w:rPr>
        <w:rFonts w:ascii="Arial" w:hAnsi="Arial" w:cs="Arial"/>
        <w:color w:val="000000"/>
      </w:rPr>
      <w:t xml:space="preserve">Classification:  </w:t>
    </w:r>
    <w:r w:rsidR="00384B4F" w:rsidRPr="00384B4F">
      <w:rPr>
        <w:rFonts w:ascii="Arial" w:hAnsi="Arial" w:cs="Arial"/>
        <w:color w:val="C00000"/>
      </w:rPr>
      <w:t>Confidential</w:t>
    </w:r>
    <w:r>
      <w:rPr>
        <w:rFonts w:ascii="Arial" w:hAnsi="Arial" w:cs="Arial"/>
        <w:color w:val="C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5FB0" w14:textId="001F8782" w:rsidR="007961D6" w:rsidRPr="003356B7" w:rsidRDefault="001503B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bjFooterFirstPageDocProperty \* MERGEFORMAT </w:instrText>
    </w:r>
    <w:r>
      <w:rPr>
        <w:rFonts w:ascii="Arial" w:hAnsi="Arial" w:cs="Arial"/>
        <w:color w:val="000000"/>
      </w:rPr>
      <w:fldChar w:fldCharType="separate"/>
    </w:r>
    <w:r w:rsidR="00384B4F">
      <w:rPr>
        <w:rFonts w:ascii="Arial" w:hAnsi="Arial" w:cs="Arial"/>
        <w:color w:val="000000"/>
      </w:rPr>
      <w:t xml:space="preserve">Classification:  </w:t>
    </w:r>
    <w:r w:rsidR="00384B4F" w:rsidRPr="00384B4F">
      <w:rPr>
        <w:rFonts w:ascii="Arial" w:hAnsi="Arial" w:cs="Arial"/>
        <w:color w:val="C00000"/>
      </w:rPr>
      <w:t>Confidential</w:t>
    </w:r>
    <w:r>
      <w:rPr>
        <w:rFonts w:ascii="Arial" w:hAnsi="Arial" w:cs="Arial"/>
        <w:color w:val="C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A3121" w14:textId="77777777" w:rsidR="00B34F13" w:rsidRDefault="00B34F13" w:rsidP="007961D6">
      <w:pPr>
        <w:spacing w:after="0" w:line="240" w:lineRule="auto"/>
      </w:pPr>
      <w:r>
        <w:separator/>
      </w:r>
    </w:p>
  </w:footnote>
  <w:footnote w:type="continuationSeparator" w:id="0">
    <w:p w14:paraId="26FB27D6" w14:textId="77777777" w:rsidR="00B34F13" w:rsidRDefault="00B34F13" w:rsidP="007961D6">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Cdy5gW4A" int2:invalidationBookmarkName="" int2:hashCode="PGtsPaHpOMFTqR" int2:id="4Dz2mf6C">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7898"/>
    <w:multiLevelType w:val="multilevel"/>
    <w:tmpl w:val="F2F4034A"/>
    <w:styleLink w:val="Style1"/>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8A7453"/>
    <w:multiLevelType w:val="hybridMultilevel"/>
    <w:tmpl w:val="04E2C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B4052A"/>
    <w:multiLevelType w:val="hybridMultilevel"/>
    <w:tmpl w:val="8E34D9E4"/>
    <w:lvl w:ilvl="0" w:tplc="A2008B84">
      <w:start w:val="2"/>
      <w:numFmt w:val="decimal"/>
      <w:lvlText w:val="%1."/>
      <w:lvlJc w:val="left"/>
      <w:pPr>
        <w:ind w:left="285" w:hanging="285"/>
        <w:jc w:val="left"/>
      </w:pPr>
      <w:rPr>
        <w:rFonts w:ascii="Arial" w:eastAsia="Arial" w:hAnsi="Arial" w:cs="Arial" w:hint="default"/>
        <w:b w:val="0"/>
        <w:bCs w:val="0"/>
        <w:i w:val="0"/>
        <w:iCs w:val="0"/>
        <w:spacing w:val="0"/>
        <w:w w:val="99"/>
        <w:sz w:val="22"/>
        <w:szCs w:val="22"/>
        <w:lang w:val="en-US" w:eastAsia="en-US" w:bidi="ar-SA"/>
      </w:rPr>
    </w:lvl>
    <w:lvl w:ilvl="1" w:tplc="E7F66AA0">
      <w:numFmt w:val="bullet"/>
      <w:lvlText w:val=""/>
      <w:lvlJc w:val="left"/>
      <w:pPr>
        <w:ind w:left="715" w:hanging="361"/>
      </w:pPr>
      <w:rPr>
        <w:rFonts w:ascii="Symbol" w:eastAsia="Symbol" w:hAnsi="Symbol" w:cs="Symbol" w:hint="default"/>
        <w:b w:val="0"/>
        <w:bCs w:val="0"/>
        <w:i w:val="0"/>
        <w:iCs w:val="0"/>
        <w:spacing w:val="0"/>
        <w:w w:val="99"/>
        <w:sz w:val="22"/>
        <w:szCs w:val="22"/>
        <w:lang w:val="en-US" w:eastAsia="en-US" w:bidi="ar-SA"/>
      </w:rPr>
    </w:lvl>
    <w:lvl w:ilvl="2" w:tplc="019E7236">
      <w:numFmt w:val="bullet"/>
      <w:lvlText w:val="•"/>
      <w:lvlJc w:val="left"/>
      <w:pPr>
        <w:ind w:left="1624" w:hanging="361"/>
      </w:pPr>
      <w:rPr>
        <w:rFonts w:hint="default"/>
        <w:lang w:val="en-US" w:eastAsia="en-US" w:bidi="ar-SA"/>
      </w:rPr>
    </w:lvl>
    <w:lvl w:ilvl="3" w:tplc="FF12E1E8">
      <w:numFmt w:val="bullet"/>
      <w:lvlText w:val="•"/>
      <w:lvlJc w:val="left"/>
      <w:pPr>
        <w:ind w:left="2532" w:hanging="361"/>
      </w:pPr>
      <w:rPr>
        <w:rFonts w:hint="default"/>
        <w:lang w:val="en-US" w:eastAsia="en-US" w:bidi="ar-SA"/>
      </w:rPr>
    </w:lvl>
    <w:lvl w:ilvl="4" w:tplc="0066BB04">
      <w:numFmt w:val="bullet"/>
      <w:lvlText w:val="•"/>
      <w:lvlJc w:val="left"/>
      <w:pPr>
        <w:ind w:left="3440" w:hanging="361"/>
      </w:pPr>
      <w:rPr>
        <w:rFonts w:hint="default"/>
        <w:lang w:val="en-US" w:eastAsia="en-US" w:bidi="ar-SA"/>
      </w:rPr>
    </w:lvl>
    <w:lvl w:ilvl="5" w:tplc="00DC6B06">
      <w:numFmt w:val="bullet"/>
      <w:lvlText w:val="•"/>
      <w:lvlJc w:val="left"/>
      <w:pPr>
        <w:ind w:left="4349" w:hanging="361"/>
      </w:pPr>
      <w:rPr>
        <w:rFonts w:hint="default"/>
        <w:lang w:val="en-US" w:eastAsia="en-US" w:bidi="ar-SA"/>
      </w:rPr>
    </w:lvl>
    <w:lvl w:ilvl="6" w:tplc="2D1C07E4">
      <w:numFmt w:val="bullet"/>
      <w:lvlText w:val="•"/>
      <w:lvlJc w:val="left"/>
      <w:pPr>
        <w:ind w:left="5257" w:hanging="361"/>
      </w:pPr>
      <w:rPr>
        <w:rFonts w:hint="default"/>
        <w:lang w:val="en-US" w:eastAsia="en-US" w:bidi="ar-SA"/>
      </w:rPr>
    </w:lvl>
    <w:lvl w:ilvl="7" w:tplc="02A259E4">
      <w:numFmt w:val="bullet"/>
      <w:lvlText w:val="•"/>
      <w:lvlJc w:val="left"/>
      <w:pPr>
        <w:ind w:left="6165" w:hanging="361"/>
      </w:pPr>
      <w:rPr>
        <w:rFonts w:hint="default"/>
        <w:lang w:val="en-US" w:eastAsia="en-US" w:bidi="ar-SA"/>
      </w:rPr>
    </w:lvl>
    <w:lvl w:ilvl="8" w:tplc="F5F0BFCE">
      <w:numFmt w:val="bullet"/>
      <w:lvlText w:val="•"/>
      <w:lvlJc w:val="left"/>
      <w:pPr>
        <w:ind w:left="7073" w:hanging="361"/>
      </w:pPr>
      <w:rPr>
        <w:rFonts w:hint="default"/>
        <w:lang w:val="en-US" w:eastAsia="en-US" w:bidi="ar-SA"/>
      </w:rPr>
    </w:lvl>
  </w:abstractNum>
  <w:abstractNum w:abstractNumId="3" w15:restartNumberingAfterBreak="0">
    <w:nsid w:val="0F8041C6"/>
    <w:multiLevelType w:val="hybridMultilevel"/>
    <w:tmpl w:val="FE4EB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000813"/>
    <w:multiLevelType w:val="hybridMultilevel"/>
    <w:tmpl w:val="BE7E9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7653F3"/>
    <w:multiLevelType w:val="hybridMultilevel"/>
    <w:tmpl w:val="71B6D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766796"/>
    <w:multiLevelType w:val="multilevel"/>
    <w:tmpl w:val="F2F4034A"/>
    <w:numStyleLink w:val="Style1"/>
  </w:abstractNum>
  <w:abstractNum w:abstractNumId="7" w15:restartNumberingAfterBreak="0">
    <w:nsid w:val="1C6807BB"/>
    <w:multiLevelType w:val="hybridMultilevel"/>
    <w:tmpl w:val="81400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B61EBD"/>
    <w:multiLevelType w:val="hybridMultilevel"/>
    <w:tmpl w:val="FF8412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0046A6"/>
    <w:multiLevelType w:val="hybridMultilevel"/>
    <w:tmpl w:val="25C20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9A506F"/>
    <w:multiLevelType w:val="hybridMultilevel"/>
    <w:tmpl w:val="04FCB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3920D1"/>
    <w:multiLevelType w:val="hybridMultilevel"/>
    <w:tmpl w:val="4C0E1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CC5715"/>
    <w:multiLevelType w:val="hybridMultilevel"/>
    <w:tmpl w:val="2F44BA92"/>
    <w:lvl w:ilvl="0" w:tplc="3DF2F0D0">
      <w:start w:val="3"/>
      <w:numFmt w:val="bullet"/>
      <w:lvlText w:val="-"/>
      <w:lvlJc w:val="left"/>
      <w:pPr>
        <w:ind w:left="360" w:hanging="360"/>
      </w:pPr>
      <w:rPr>
        <w:rFonts w:ascii="Calibri" w:eastAsia="Calibri" w:hAnsi="Calibri"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22CE7099"/>
    <w:multiLevelType w:val="hybridMultilevel"/>
    <w:tmpl w:val="26C00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E05C2F"/>
    <w:multiLevelType w:val="hybridMultilevel"/>
    <w:tmpl w:val="83F4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514154"/>
    <w:multiLevelType w:val="hybridMultilevel"/>
    <w:tmpl w:val="744ABED0"/>
    <w:lvl w:ilvl="0" w:tplc="08090001">
      <w:start w:val="1"/>
      <w:numFmt w:val="bullet"/>
      <w:lvlText w:val=""/>
      <w:lvlJc w:val="left"/>
      <w:pPr>
        <w:ind w:left="405" w:hanging="360"/>
      </w:pPr>
      <w:rPr>
        <w:rFonts w:ascii="Symbol" w:hAnsi="Symbo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6" w15:restartNumberingAfterBreak="0">
    <w:nsid w:val="2D70510D"/>
    <w:multiLevelType w:val="hybridMultilevel"/>
    <w:tmpl w:val="37F89A74"/>
    <w:lvl w:ilvl="0" w:tplc="DAA8FB88">
      <w:start w:val="1"/>
      <w:numFmt w:val="bullet"/>
      <w:lvlText w:val=""/>
      <w:lvlJc w:val="left"/>
      <w:pPr>
        <w:ind w:left="720" w:hanging="360"/>
      </w:pPr>
      <w:rPr>
        <w:rFonts w:ascii="Symbol" w:hAnsi="Symbol" w:hint="default"/>
        <w:color w:val="893209" w:themeColor="accent1" w:themeShade="BF"/>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DF66B1"/>
    <w:multiLevelType w:val="hybridMultilevel"/>
    <w:tmpl w:val="6AE41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532CE8"/>
    <w:multiLevelType w:val="hybridMultilevel"/>
    <w:tmpl w:val="EB50E2A2"/>
    <w:lvl w:ilvl="0" w:tplc="40288CCA">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5C6A7F"/>
    <w:multiLevelType w:val="multilevel"/>
    <w:tmpl w:val="F2F4034A"/>
    <w:styleLink w:val="Style2"/>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C721AC5"/>
    <w:multiLevelType w:val="hybridMultilevel"/>
    <w:tmpl w:val="74928C2E"/>
    <w:lvl w:ilvl="0" w:tplc="3DF2F0D0">
      <w:start w:val="3"/>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1" w15:restartNumberingAfterBreak="0">
    <w:nsid w:val="3F170F64"/>
    <w:multiLevelType w:val="hybridMultilevel"/>
    <w:tmpl w:val="3DFA0CD4"/>
    <w:lvl w:ilvl="0" w:tplc="DAA8FB88">
      <w:start w:val="1"/>
      <w:numFmt w:val="bullet"/>
      <w:lvlText w:val=""/>
      <w:lvlJc w:val="left"/>
      <w:pPr>
        <w:ind w:left="786" w:hanging="360"/>
      </w:pPr>
      <w:rPr>
        <w:rFonts w:ascii="Symbol" w:hAnsi="Symbol" w:hint="default"/>
        <w:color w:val="893209" w:themeColor="accent1" w:themeShade="BF"/>
        <w:sz w:val="18"/>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2" w15:restartNumberingAfterBreak="0">
    <w:nsid w:val="419243C4"/>
    <w:multiLevelType w:val="hybridMultilevel"/>
    <w:tmpl w:val="E23A7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335EFD"/>
    <w:multiLevelType w:val="hybridMultilevel"/>
    <w:tmpl w:val="C25CDE80"/>
    <w:lvl w:ilvl="0" w:tplc="08090001">
      <w:start w:val="1"/>
      <w:numFmt w:val="bullet"/>
      <w:lvlText w:val=""/>
      <w:lvlJc w:val="left"/>
      <w:pPr>
        <w:ind w:left="1146" w:hanging="360"/>
      </w:pPr>
      <w:rPr>
        <w:rFonts w:ascii="Symbol" w:hAnsi="Symbol" w:hint="default"/>
      </w:rPr>
    </w:lvl>
    <w:lvl w:ilvl="1" w:tplc="08090003">
      <w:start w:val="1"/>
      <w:numFmt w:val="decimal"/>
      <w:lvlText w:val="%2."/>
      <w:lvlJc w:val="left"/>
      <w:pPr>
        <w:tabs>
          <w:tab w:val="num" w:pos="1866"/>
        </w:tabs>
        <w:ind w:left="1866" w:hanging="360"/>
      </w:pPr>
    </w:lvl>
    <w:lvl w:ilvl="2" w:tplc="08090005">
      <w:start w:val="1"/>
      <w:numFmt w:val="decimal"/>
      <w:lvlText w:val="%3."/>
      <w:lvlJc w:val="left"/>
      <w:pPr>
        <w:tabs>
          <w:tab w:val="num" w:pos="2586"/>
        </w:tabs>
        <w:ind w:left="2586" w:hanging="360"/>
      </w:pPr>
    </w:lvl>
    <w:lvl w:ilvl="3" w:tplc="08090001">
      <w:start w:val="1"/>
      <w:numFmt w:val="decimal"/>
      <w:lvlText w:val="%4."/>
      <w:lvlJc w:val="left"/>
      <w:pPr>
        <w:tabs>
          <w:tab w:val="num" w:pos="3306"/>
        </w:tabs>
        <w:ind w:left="3306" w:hanging="360"/>
      </w:pPr>
    </w:lvl>
    <w:lvl w:ilvl="4" w:tplc="08090003">
      <w:start w:val="1"/>
      <w:numFmt w:val="decimal"/>
      <w:lvlText w:val="%5."/>
      <w:lvlJc w:val="left"/>
      <w:pPr>
        <w:tabs>
          <w:tab w:val="num" w:pos="4026"/>
        </w:tabs>
        <w:ind w:left="4026" w:hanging="360"/>
      </w:pPr>
    </w:lvl>
    <w:lvl w:ilvl="5" w:tplc="08090005">
      <w:start w:val="1"/>
      <w:numFmt w:val="decimal"/>
      <w:lvlText w:val="%6."/>
      <w:lvlJc w:val="left"/>
      <w:pPr>
        <w:tabs>
          <w:tab w:val="num" w:pos="4746"/>
        </w:tabs>
        <w:ind w:left="4746" w:hanging="360"/>
      </w:pPr>
    </w:lvl>
    <w:lvl w:ilvl="6" w:tplc="08090001">
      <w:start w:val="1"/>
      <w:numFmt w:val="decimal"/>
      <w:lvlText w:val="%7."/>
      <w:lvlJc w:val="left"/>
      <w:pPr>
        <w:tabs>
          <w:tab w:val="num" w:pos="5466"/>
        </w:tabs>
        <w:ind w:left="5466" w:hanging="360"/>
      </w:pPr>
    </w:lvl>
    <w:lvl w:ilvl="7" w:tplc="08090003">
      <w:start w:val="1"/>
      <w:numFmt w:val="decimal"/>
      <w:lvlText w:val="%8."/>
      <w:lvlJc w:val="left"/>
      <w:pPr>
        <w:tabs>
          <w:tab w:val="num" w:pos="6186"/>
        </w:tabs>
        <w:ind w:left="6186" w:hanging="360"/>
      </w:pPr>
    </w:lvl>
    <w:lvl w:ilvl="8" w:tplc="08090005">
      <w:start w:val="1"/>
      <w:numFmt w:val="decimal"/>
      <w:lvlText w:val="%9."/>
      <w:lvlJc w:val="left"/>
      <w:pPr>
        <w:tabs>
          <w:tab w:val="num" w:pos="6906"/>
        </w:tabs>
        <w:ind w:left="6906" w:hanging="360"/>
      </w:pPr>
    </w:lvl>
  </w:abstractNum>
  <w:abstractNum w:abstractNumId="24" w15:restartNumberingAfterBreak="0">
    <w:nsid w:val="428D6552"/>
    <w:multiLevelType w:val="hybridMultilevel"/>
    <w:tmpl w:val="6C208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0320C3"/>
    <w:multiLevelType w:val="hybridMultilevel"/>
    <w:tmpl w:val="2132E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07230F"/>
    <w:multiLevelType w:val="hybridMultilevel"/>
    <w:tmpl w:val="6E541AA0"/>
    <w:lvl w:ilvl="0" w:tplc="0809000F">
      <w:start w:val="1"/>
      <w:numFmt w:val="decimal"/>
      <w:lvlText w:val="%1."/>
      <w:lvlJc w:val="left"/>
      <w:pPr>
        <w:ind w:left="360" w:hanging="360"/>
      </w:p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27" w15:restartNumberingAfterBreak="0">
    <w:nsid w:val="4E5F48C4"/>
    <w:multiLevelType w:val="hybridMultilevel"/>
    <w:tmpl w:val="A0E86D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7701A9"/>
    <w:multiLevelType w:val="hybridMultilevel"/>
    <w:tmpl w:val="C3D67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3B4891"/>
    <w:multiLevelType w:val="hybridMultilevel"/>
    <w:tmpl w:val="6748C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B616D6"/>
    <w:multiLevelType w:val="hybridMultilevel"/>
    <w:tmpl w:val="6B54F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1714ED"/>
    <w:multiLevelType w:val="hybridMultilevel"/>
    <w:tmpl w:val="F2F4034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2" w15:restartNumberingAfterBreak="0">
    <w:nsid w:val="55F139D2"/>
    <w:multiLevelType w:val="hybridMultilevel"/>
    <w:tmpl w:val="C5C81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596E29"/>
    <w:multiLevelType w:val="hybridMultilevel"/>
    <w:tmpl w:val="B0CE513E"/>
    <w:lvl w:ilvl="0" w:tplc="3DF2F0D0">
      <w:start w:val="3"/>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644B2F"/>
    <w:multiLevelType w:val="hybridMultilevel"/>
    <w:tmpl w:val="0BDE7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3B489E"/>
    <w:multiLevelType w:val="hybridMultilevel"/>
    <w:tmpl w:val="0C86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490A48"/>
    <w:multiLevelType w:val="hybridMultilevel"/>
    <w:tmpl w:val="F8D22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4D045F"/>
    <w:multiLevelType w:val="hybridMultilevel"/>
    <w:tmpl w:val="22B86B90"/>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38" w15:restartNumberingAfterBreak="0">
    <w:nsid w:val="686B21C6"/>
    <w:multiLevelType w:val="hybridMultilevel"/>
    <w:tmpl w:val="EE72279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01F2857"/>
    <w:multiLevelType w:val="multilevel"/>
    <w:tmpl w:val="BE2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2E05ED7"/>
    <w:multiLevelType w:val="multilevel"/>
    <w:tmpl w:val="4ABA4DD2"/>
    <w:numStyleLink w:val="Style3"/>
  </w:abstractNum>
  <w:abstractNum w:abstractNumId="41" w15:restartNumberingAfterBreak="0">
    <w:nsid w:val="73A850F0"/>
    <w:multiLevelType w:val="hybridMultilevel"/>
    <w:tmpl w:val="7EFAD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A73B29"/>
    <w:multiLevelType w:val="hybridMultilevel"/>
    <w:tmpl w:val="93C6B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586668"/>
    <w:multiLevelType w:val="multilevel"/>
    <w:tmpl w:val="4ABA4DD2"/>
    <w:styleLink w:val="Style3"/>
    <w:lvl w:ilvl="0">
      <w:start w:val="1"/>
      <w:numFmt w:val="bullet"/>
      <w:lvlText w:val=""/>
      <w:lvlJc w:val="left"/>
      <w:pPr>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4" w15:restartNumberingAfterBreak="0">
    <w:nsid w:val="7F082FE9"/>
    <w:multiLevelType w:val="hybridMultilevel"/>
    <w:tmpl w:val="55E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2240659">
    <w:abstractNumId w:val="4"/>
  </w:num>
  <w:num w:numId="2" w16cid:durableId="546572758">
    <w:abstractNumId w:val="41"/>
  </w:num>
  <w:num w:numId="3" w16cid:durableId="736435474">
    <w:abstractNumId w:val="16"/>
  </w:num>
  <w:num w:numId="4" w16cid:durableId="357239977">
    <w:abstractNumId w:val="21"/>
  </w:num>
  <w:num w:numId="5" w16cid:durableId="537864408">
    <w:abstractNumId w:val="29"/>
  </w:num>
  <w:num w:numId="6" w16cid:durableId="1928032092">
    <w:abstractNumId w:val="28"/>
  </w:num>
  <w:num w:numId="7" w16cid:durableId="443504811">
    <w:abstractNumId w:val="10"/>
  </w:num>
  <w:num w:numId="8" w16cid:durableId="180445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7676184">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829748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889114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689270">
    <w:abstractNumId w:val="26"/>
  </w:num>
  <w:num w:numId="13" w16cid:durableId="1009797445">
    <w:abstractNumId w:val="35"/>
  </w:num>
  <w:num w:numId="14" w16cid:durableId="1011226537">
    <w:abstractNumId w:val="31"/>
  </w:num>
  <w:num w:numId="15" w16cid:durableId="850949938">
    <w:abstractNumId w:val="0"/>
  </w:num>
  <w:num w:numId="16" w16cid:durableId="991787454">
    <w:abstractNumId w:val="6"/>
  </w:num>
  <w:num w:numId="17" w16cid:durableId="580067600">
    <w:abstractNumId w:val="19"/>
  </w:num>
  <w:num w:numId="18" w16cid:durableId="1829132535">
    <w:abstractNumId w:val="40"/>
  </w:num>
  <w:num w:numId="19" w16cid:durableId="763958847">
    <w:abstractNumId w:val="43"/>
  </w:num>
  <w:num w:numId="20" w16cid:durableId="1033535148">
    <w:abstractNumId w:val="27"/>
  </w:num>
  <w:num w:numId="21" w16cid:durableId="1518809568">
    <w:abstractNumId w:val="39"/>
  </w:num>
  <w:num w:numId="22" w16cid:durableId="534201077">
    <w:abstractNumId w:val="36"/>
  </w:num>
  <w:num w:numId="23" w16cid:durableId="773332015">
    <w:abstractNumId w:val="24"/>
  </w:num>
  <w:num w:numId="24" w16cid:durableId="723023169">
    <w:abstractNumId w:val="17"/>
  </w:num>
  <w:num w:numId="25" w16cid:durableId="379212998">
    <w:abstractNumId w:val="5"/>
  </w:num>
  <w:num w:numId="26" w16cid:durableId="1829901364">
    <w:abstractNumId w:val="14"/>
  </w:num>
  <w:num w:numId="27" w16cid:durableId="1738937637">
    <w:abstractNumId w:val="33"/>
  </w:num>
  <w:num w:numId="28" w16cid:durableId="1995645671">
    <w:abstractNumId w:val="20"/>
  </w:num>
  <w:num w:numId="29" w16cid:durableId="916137010">
    <w:abstractNumId w:val="12"/>
  </w:num>
  <w:num w:numId="30" w16cid:durableId="1083338957">
    <w:abstractNumId w:val="22"/>
  </w:num>
  <w:num w:numId="31" w16cid:durableId="151071615">
    <w:abstractNumId w:val="9"/>
  </w:num>
  <w:num w:numId="32" w16cid:durableId="526874140">
    <w:abstractNumId w:val="34"/>
  </w:num>
  <w:num w:numId="33" w16cid:durableId="1955820219">
    <w:abstractNumId w:val="30"/>
  </w:num>
  <w:num w:numId="34" w16cid:durableId="1711304185">
    <w:abstractNumId w:val="18"/>
  </w:num>
  <w:num w:numId="35" w16cid:durableId="890847999">
    <w:abstractNumId w:val="38"/>
  </w:num>
  <w:num w:numId="36" w16cid:durableId="604968276">
    <w:abstractNumId w:val="15"/>
  </w:num>
  <w:num w:numId="37" w16cid:durableId="1218928522">
    <w:abstractNumId w:val="32"/>
  </w:num>
  <w:num w:numId="38" w16cid:durableId="404953775">
    <w:abstractNumId w:val="13"/>
  </w:num>
  <w:num w:numId="39" w16cid:durableId="142963784">
    <w:abstractNumId w:val="1"/>
  </w:num>
  <w:num w:numId="40" w16cid:durableId="756945459">
    <w:abstractNumId w:val="11"/>
  </w:num>
  <w:num w:numId="41" w16cid:durableId="9963244">
    <w:abstractNumId w:val="44"/>
  </w:num>
  <w:num w:numId="42" w16cid:durableId="1503861543">
    <w:abstractNumId w:val="25"/>
  </w:num>
  <w:num w:numId="43" w16cid:durableId="921372112">
    <w:abstractNumId w:val="8"/>
  </w:num>
  <w:num w:numId="44" w16cid:durableId="1777290769">
    <w:abstractNumId w:val="7"/>
  </w:num>
  <w:num w:numId="45" w16cid:durableId="1272317040">
    <w:abstractNumId w:val="42"/>
  </w:num>
  <w:num w:numId="46" w16cid:durableId="1529638749">
    <w:abstractNumId w:val="2"/>
  </w:num>
  <w:num w:numId="47" w16cid:durableId="5101444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958"/>
    <w:rsid w:val="00010CE4"/>
    <w:rsid w:val="00040491"/>
    <w:rsid w:val="000457FA"/>
    <w:rsid w:val="00050C51"/>
    <w:rsid w:val="000759CB"/>
    <w:rsid w:val="00077D1D"/>
    <w:rsid w:val="0009570B"/>
    <w:rsid w:val="000A7AA5"/>
    <w:rsid w:val="000A7D52"/>
    <w:rsid w:val="000C7EF2"/>
    <w:rsid w:val="000D031E"/>
    <w:rsid w:val="000E0505"/>
    <w:rsid w:val="000E2B26"/>
    <w:rsid w:val="000F1AD1"/>
    <w:rsid w:val="00103823"/>
    <w:rsid w:val="00110E16"/>
    <w:rsid w:val="00124C8D"/>
    <w:rsid w:val="00131D24"/>
    <w:rsid w:val="00141562"/>
    <w:rsid w:val="001503BF"/>
    <w:rsid w:val="00170CD0"/>
    <w:rsid w:val="00176417"/>
    <w:rsid w:val="00192454"/>
    <w:rsid w:val="001A1165"/>
    <w:rsid w:val="001A70AF"/>
    <w:rsid w:val="001B0B66"/>
    <w:rsid w:val="001B5003"/>
    <w:rsid w:val="001D01F4"/>
    <w:rsid w:val="001D09D7"/>
    <w:rsid w:val="001D16F3"/>
    <w:rsid w:val="001E226E"/>
    <w:rsid w:val="001E3F5C"/>
    <w:rsid w:val="001E7730"/>
    <w:rsid w:val="001F2C17"/>
    <w:rsid w:val="001F3FEC"/>
    <w:rsid w:val="00204BD0"/>
    <w:rsid w:val="00214FAD"/>
    <w:rsid w:val="00215C2F"/>
    <w:rsid w:val="00216254"/>
    <w:rsid w:val="00216C3D"/>
    <w:rsid w:val="0022523C"/>
    <w:rsid w:val="00240CE5"/>
    <w:rsid w:val="002550C9"/>
    <w:rsid w:val="002674A3"/>
    <w:rsid w:val="002736A5"/>
    <w:rsid w:val="00274A5A"/>
    <w:rsid w:val="00276251"/>
    <w:rsid w:val="00290093"/>
    <w:rsid w:val="002941B8"/>
    <w:rsid w:val="002A0EDC"/>
    <w:rsid w:val="002A19D5"/>
    <w:rsid w:val="002A2B48"/>
    <w:rsid w:val="002A6348"/>
    <w:rsid w:val="002B3FC1"/>
    <w:rsid w:val="002C402C"/>
    <w:rsid w:val="002D44DF"/>
    <w:rsid w:val="002D5958"/>
    <w:rsid w:val="002D6FAD"/>
    <w:rsid w:val="002E32AE"/>
    <w:rsid w:val="002E3839"/>
    <w:rsid w:val="002E4B1E"/>
    <w:rsid w:val="002F196B"/>
    <w:rsid w:val="00303376"/>
    <w:rsid w:val="00315BB9"/>
    <w:rsid w:val="00322CB2"/>
    <w:rsid w:val="0032598F"/>
    <w:rsid w:val="003356B7"/>
    <w:rsid w:val="00343D93"/>
    <w:rsid w:val="00344A1E"/>
    <w:rsid w:val="00355923"/>
    <w:rsid w:val="00361BF1"/>
    <w:rsid w:val="00384B4F"/>
    <w:rsid w:val="0038569E"/>
    <w:rsid w:val="00391C6D"/>
    <w:rsid w:val="003B75AD"/>
    <w:rsid w:val="003C38B6"/>
    <w:rsid w:val="003CAF53"/>
    <w:rsid w:val="003D2884"/>
    <w:rsid w:val="003D376D"/>
    <w:rsid w:val="003D4140"/>
    <w:rsid w:val="003E2882"/>
    <w:rsid w:val="003E2B8A"/>
    <w:rsid w:val="003F32A4"/>
    <w:rsid w:val="00400A44"/>
    <w:rsid w:val="0041461B"/>
    <w:rsid w:val="004152E3"/>
    <w:rsid w:val="00432105"/>
    <w:rsid w:val="00437353"/>
    <w:rsid w:val="00446E03"/>
    <w:rsid w:val="00452452"/>
    <w:rsid w:val="00454753"/>
    <w:rsid w:val="00457739"/>
    <w:rsid w:val="0047190D"/>
    <w:rsid w:val="0047471A"/>
    <w:rsid w:val="004767F5"/>
    <w:rsid w:val="004767F6"/>
    <w:rsid w:val="00485B68"/>
    <w:rsid w:val="00486A80"/>
    <w:rsid w:val="004A13A7"/>
    <w:rsid w:val="004A762B"/>
    <w:rsid w:val="004B12F6"/>
    <w:rsid w:val="004B288B"/>
    <w:rsid w:val="004C0863"/>
    <w:rsid w:val="004C4912"/>
    <w:rsid w:val="004C7BFE"/>
    <w:rsid w:val="004D0706"/>
    <w:rsid w:val="004D6260"/>
    <w:rsid w:val="004F7F68"/>
    <w:rsid w:val="00502B55"/>
    <w:rsid w:val="005062D9"/>
    <w:rsid w:val="00516435"/>
    <w:rsid w:val="00517AAB"/>
    <w:rsid w:val="0052713E"/>
    <w:rsid w:val="005360D9"/>
    <w:rsid w:val="005510B3"/>
    <w:rsid w:val="00553BBD"/>
    <w:rsid w:val="00556938"/>
    <w:rsid w:val="0055774A"/>
    <w:rsid w:val="0056462A"/>
    <w:rsid w:val="005659AA"/>
    <w:rsid w:val="00576325"/>
    <w:rsid w:val="00581996"/>
    <w:rsid w:val="00583925"/>
    <w:rsid w:val="00583DF9"/>
    <w:rsid w:val="005961F0"/>
    <w:rsid w:val="005B2FF3"/>
    <w:rsid w:val="005C3328"/>
    <w:rsid w:val="005E7501"/>
    <w:rsid w:val="005E7E8E"/>
    <w:rsid w:val="005F72A2"/>
    <w:rsid w:val="00606A2C"/>
    <w:rsid w:val="00610EA9"/>
    <w:rsid w:val="00617699"/>
    <w:rsid w:val="00620977"/>
    <w:rsid w:val="00622715"/>
    <w:rsid w:val="00623644"/>
    <w:rsid w:val="00623658"/>
    <w:rsid w:val="0063036E"/>
    <w:rsid w:val="00631FD3"/>
    <w:rsid w:val="00634573"/>
    <w:rsid w:val="00642A59"/>
    <w:rsid w:val="006464F1"/>
    <w:rsid w:val="00651314"/>
    <w:rsid w:val="00651AE8"/>
    <w:rsid w:val="00652704"/>
    <w:rsid w:val="00653A47"/>
    <w:rsid w:val="00657869"/>
    <w:rsid w:val="00657E07"/>
    <w:rsid w:val="006602DF"/>
    <w:rsid w:val="00661392"/>
    <w:rsid w:val="006631CB"/>
    <w:rsid w:val="006743C2"/>
    <w:rsid w:val="00682C3D"/>
    <w:rsid w:val="006A3D49"/>
    <w:rsid w:val="006A57B7"/>
    <w:rsid w:val="006A5B24"/>
    <w:rsid w:val="006B0C13"/>
    <w:rsid w:val="006C1201"/>
    <w:rsid w:val="006E12EA"/>
    <w:rsid w:val="006F2257"/>
    <w:rsid w:val="006F29A2"/>
    <w:rsid w:val="006F63CD"/>
    <w:rsid w:val="0072460C"/>
    <w:rsid w:val="00726126"/>
    <w:rsid w:val="00732329"/>
    <w:rsid w:val="00741E0F"/>
    <w:rsid w:val="00750419"/>
    <w:rsid w:val="0075136E"/>
    <w:rsid w:val="00753ACE"/>
    <w:rsid w:val="00755E58"/>
    <w:rsid w:val="00761753"/>
    <w:rsid w:val="007728AC"/>
    <w:rsid w:val="007749D4"/>
    <w:rsid w:val="00777A5E"/>
    <w:rsid w:val="00785399"/>
    <w:rsid w:val="00792B0C"/>
    <w:rsid w:val="007961D6"/>
    <w:rsid w:val="007C0051"/>
    <w:rsid w:val="007C66B3"/>
    <w:rsid w:val="007D7860"/>
    <w:rsid w:val="007E01FA"/>
    <w:rsid w:val="007E55CF"/>
    <w:rsid w:val="007F0B45"/>
    <w:rsid w:val="00822021"/>
    <w:rsid w:val="00826C01"/>
    <w:rsid w:val="00827AA1"/>
    <w:rsid w:val="00831FAC"/>
    <w:rsid w:val="00837850"/>
    <w:rsid w:val="00856A8B"/>
    <w:rsid w:val="00856D3A"/>
    <w:rsid w:val="00897CFF"/>
    <w:rsid w:val="008C7248"/>
    <w:rsid w:val="008E14A0"/>
    <w:rsid w:val="008E2744"/>
    <w:rsid w:val="008E617E"/>
    <w:rsid w:val="009058D6"/>
    <w:rsid w:val="00914323"/>
    <w:rsid w:val="00920361"/>
    <w:rsid w:val="00936652"/>
    <w:rsid w:val="00936F0E"/>
    <w:rsid w:val="009445B5"/>
    <w:rsid w:val="0096206D"/>
    <w:rsid w:val="00965EBF"/>
    <w:rsid w:val="00982D3C"/>
    <w:rsid w:val="00984B67"/>
    <w:rsid w:val="00985EFC"/>
    <w:rsid w:val="009934FE"/>
    <w:rsid w:val="00995873"/>
    <w:rsid w:val="00996744"/>
    <w:rsid w:val="009A4F27"/>
    <w:rsid w:val="009C1147"/>
    <w:rsid w:val="009E385A"/>
    <w:rsid w:val="009F27E6"/>
    <w:rsid w:val="00A221F3"/>
    <w:rsid w:val="00A304C6"/>
    <w:rsid w:val="00A4011A"/>
    <w:rsid w:val="00A46FB8"/>
    <w:rsid w:val="00A56CEC"/>
    <w:rsid w:val="00A7147D"/>
    <w:rsid w:val="00A754C2"/>
    <w:rsid w:val="00A76687"/>
    <w:rsid w:val="00A824AA"/>
    <w:rsid w:val="00A9315D"/>
    <w:rsid w:val="00A95A2F"/>
    <w:rsid w:val="00AA1612"/>
    <w:rsid w:val="00AA52DA"/>
    <w:rsid w:val="00AB50CD"/>
    <w:rsid w:val="00AB613D"/>
    <w:rsid w:val="00AC412D"/>
    <w:rsid w:val="00AD1142"/>
    <w:rsid w:val="00AE58B2"/>
    <w:rsid w:val="00AF0E5F"/>
    <w:rsid w:val="00AF49A8"/>
    <w:rsid w:val="00AF5E79"/>
    <w:rsid w:val="00AF6AA3"/>
    <w:rsid w:val="00B143A5"/>
    <w:rsid w:val="00B34F13"/>
    <w:rsid w:val="00B50562"/>
    <w:rsid w:val="00B71E0E"/>
    <w:rsid w:val="00B80370"/>
    <w:rsid w:val="00B8551C"/>
    <w:rsid w:val="00B91FAC"/>
    <w:rsid w:val="00BA2343"/>
    <w:rsid w:val="00BA3476"/>
    <w:rsid w:val="00BB3E92"/>
    <w:rsid w:val="00BB409A"/>
    <w:rsid w:val="00C04FE3"/>
    <w:rsid w:val="00C07809"/>
    <w:rsid w:val="00C129EE"/>
    <w:rsid w:val="00C139F9"/>
    <w:rsid w:val="00C14C70"/>
    <w:rsid w:val="00C1736D"/>
    <w:rsid w:val="00C2337A"/>
    <w:rsid w:val="00C3184E"/>
    <w:rsid w:val="00C318E4"/>
    <w:rsid w:val="00C35F62"/>
    <w:rsid w:val="00C428CF"/>
    <w:rsid w:val="00C4315D"/>
    <w:rsid w:val="00C67BA3"/>
    <w:rsid w:val="00C82654"/>
    <w:rsid w:val="00C9082A"/>
    <w:rsid w:val="00C90E3B"/>
    <w:rsid w:val="00CA4704"/>
    <w:rsid w:val="00CA5EE2"/>
    <w:rsid w:val="00CC0D93"/>
    <w:rsid w:val="00CC4B36"/>
    <w:rsid w:val="00CD0A55"/>
    <w:rsid w:val="00CD163D"/>
    <w:rsid w:val="00CD5F19"/>
    <w:rsid w:val="00CE4A0E"/>
    <w:rsid w:val="00CE5C36"/>
    <w:rsid w:val="00D47482"/>
    <w:rsid w:val="00D60CC6"/>
    <w:rsid w:val="00D6227D"/>
    <w:rsid w:val="00D712D9"/>
    <w:rsid w:val="00D844CD"/>
    <w:rsid w:val="00D959F1"/>
    <w:rsid w:val="00DA08F2"/>
    <w:rsid w:val="00DB22E1"/>
    <w:rsid w:val="00DB71FA"/>
    <w:rsid w:val="00DC79B0"/>
    <w:rsid w:val="00DD26B9"/>
    <w:rsid w:val="00DD6638"/>
    <w:rsid w:val="00DE1A9D"/>
    <w:rsid w:val="00DF0B4D"/>
    <w:rsid w:val="00DF2A1B"/>
    <w:rsid w:val="00E0274C"/>
    <w:rsid w:val="00E12238"/>
    <w:rsid w:val="00E13337"/>
    <w:rsid w:val="00E30CB6"/>
    <w:rsid w:val="00E62A0E"/>
    <w:rsid w:val="00E70024"/>
    <w:rsid w:val="00E718F5"/>
    <w:rsid w:val="00E81A4F"/>
    <w:rsid w:val="00E92005"/>
    <w:rsid w:val="00E95AE4"/>
    <w:rsid w:val="00EA45C6"/>
    <w:rsid w:val="00EA7253"/>
    <w:rsid w:val="00ED75AF"/>
    <w:rsid w:val="00EE0B3C"/>
    <w:rsid w:val="00EF4235"/>
    <w:rsid w:val="00EF783C"/>
    <w:rsid w:val="00F007AB"/>
    <w:rsid w:val="00F212E3"/>
    <w:rsid w:val="00F2559B"/>
    <w:rsid w:val="00F25B14"/>
    <w:rsid w:val="00F27750"/>
    <w:rsid w:val="00F329DA"/>
    <w:rsid w:val="00F52A04"/>
    <w:rsid w:val="00F6295D"/>
    <w:rsid w:val="00F64285"/>
    <w:rsid w:val="00F701E3"/>
    <w:rsid w:val="00F74C5E"/>
    <w:rsid w:val="00F81D12"/>
    <w:rsid w:val="00FA44CC"/>
    <w:rsid w:val="00FB078A"/>
    <w:rsid w:val="00FB48C8"/>
    <w:rsid w:val="00FC5B67"/>
    <w:rsid w:val="00FC5CC7"/>
    <w:rsid w:val="00FE3499"/>
    <w:rsid w:val="00FF0EF7"/>
    <w:rsid w:val="00FF7DAD"/>
    <w:rsid w:val="09EC24E3"/>
    <w:rsid w:val="0C78D975"/>
    <w:rsid w:val="21F194DF"/>
    <w:rsid w:val="2673DF52"/>
    <w:rsid w:val="284B14F9"/>
    <w:rsid w:val="3D0CAD2C"/>
    <w:rsid w:val="3F8455BB"/>
    <w:rsid w:val="4564DB6F"/>
    <w:rsid w:val="48618EAD"/>
    <w:rsid w:val="492D4AE7"/>
    <w:rsid w:val="57E089B8"/>
    <w:rsid w:val="5EA44A72"/>
    <w:rsid w:val="601D43F3"/>
    <w:rsid w:val="628518ED"/>
    <w:rsid w:val="6517181C"/>
    <w:rsid w:val="6C2A140C"/>
    <w:rsid w:val="76D462A2"/>
    <w:rsid w:val="76FF6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E5F72"/>
  <w15:docId w15:val="{14A99DE3-7F8F-45D7-9A9A-0345F7D2D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6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50CD"/>
    <w:pPr>
      <w:ind w:left="720"/>
      <w:contextualSpacing/>
    </w:pPr>
  </w:style>
  <w:style w:type="numbering" w:customStyle="1" w:styleId="Style1">
    <w:name w:val="Style1"/>
    <w:uiPriority w:val="99"/>
    <w:rsid w:val="000C7EF2"/>
    <w:pPr>
      <w:numPr>
        <w:numId w:val="15"/>
      </w:numPr>
    </w:pPr>
  </w:style>
  <w:style w:type="numbering" w:customStyle="1" w:styleId="Style2">
    <w:name w:val="Style2"/>
    <w:uiPriority w:val="99"/>
    <w:rsid w:val="000C7EF2"/>
    <w:pPr>
      <w:numPr>
        <w:numId w:val="17"/>
      </w:numPr>
    </w:pPr>
  </w:style>
  <w:style w:type="numbering" w:customStyle="1" w:styleId="Style3">
    <w:name w:val="Style3"/>
    <w:uiPriority w:val="99"/>
    <w:rsid w:val="000C7EF2"/>
    <w:pPr>
      <w:numPr>
        <w:numId w:val="19"/>
      </w:numPr>
    </w:pPr>
  </w:style>
  <w:style w:type="paragraph" w:styleId="Header">
    <w:name w:val="header"/>
    <w:basedOn w:val="Normal"/>
    <w:link w:val="HeaderChar"/>
    <w:uiPriority w:val="99"/>
    <w:unhideWhenUsed/>
    <w:rsid w:val="00796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1D6"/>
  </w:style>
  <w:style w:type="paragraph" w:styleId="Footer">
    <w:name w:val="footer"/>
    <w:basedOn w:val="Normal"/>
    <w:link w:val="FooterChar"/>
    <w:uiPriority w:val="99"/>
    <w:unhideWhenUsed/>
    <w:rsid w:val="00796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1D6"/>
  </w:style>
  <w:style w:type="paragraph" w:styleId="NoSpacing">
    <w:name w:val="No Spacing"/>
    <w:uiPriority w:val="1"/>
    <w:qFormat/>
    <w:rsid w:val="00010CE4"/>
    <w:pPr>
      <w:spacing w:after="0" w:line="240" w:lineRule="auto"/>
    </w:pPr>
  </w:style>
  <w:style w:type="paragraph" w:customStyle="1" w:styleId="Body">
    <w:name w:val="**Body"/>
    <w:basedOn w:val="BodyText"/>
    <w:rsid w:val="005E7E8E"/>
    <w:pPr>
      <w:spacing w:line="300" w:lineRule="auto"/>
    </w:pPr>
    <w:rPr>
      <w:rFonts w:ascii="Syntax" w:eastAsia="Times" w:hAnsi="Syntax" w:cs="Times New Roman"/>
      <w:kern w:val="28"/>
      <w:sz w:val="20"/>
      <w:szCs w:val="20"/>
    </w:rPr>
  </w:style>
  <w:style w:type="paragraph" w:styleId="BodyText">
    <w:name w:val="Body Text"/>
    <w:basedOn w:val="Normal"/>
    <w:link w:val="BodyTextChar"/>
    <w:uiPriority w:val="99"/>
    <w:semiHidden/>
    <w:unhideWhenUsed/>
    <w:rsid w:val="005E7E8E"/>
    <w:pPr>
      <w:spacing w:after="120"/>
    </w:pPr>
  </w:style>
  <w:style w:type="character" w:customStyle="1" w:styleId="BodyTextChar">
    <w:name w:val="Body Text Char"/>
    <w:basedOn w:val="DefaultParagraphFont"/>
    <w:link w:val="BodyText"/>
    <w:uiPriority w:val="99"/>
    <w:semiHidden/>
    <w:rsid w:val="005E7E8E"/>
  </w:style>
  <w:style w:type="paragraph" w:styleId="BalloonText">
    <w:name w:val="Balloon Text"/>
    <w:basedOn w:val="Normal"/>
    <w:link w:val="BalloonTextChar"/>
    <w:uiPriority w:val="99"/>
    <w:semiHidden/>
    <w:unhideWhenUsed/>
    <w:rsid w:val="006F29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9A2"/>
    <w:rPr>
      <w:rFonts w:ascii="Segoe UI" w:hAnsi="Segoe UI" w:cs="Segoe UI"/>
      <w:sz w:val="18"/>
      <w:szCs w:val="18"/>
    </w:rPr>
  </w:style>
  <w:style w:type="character" w:styleId="CommentReference">
    <w:name w:val="annotation reference"/>
    <w:basedOn w:val="DefaultParagraphFont"/>
    <w:uiPriority w:val="99"/>
    <w:semiHidden/>
    <w:unhideWhenUsed/>
    <w:rsid w:val="00642A59"/>
    <w:rPr>
      <w:sz w:val="16"/>
      <w:szCs w:val="16"/>
    </w:rPr>
  </w:style>
  <w:style w:type="paragraph" w:styleId="CommentText">
    <w:name w:val="annotation text"/>
    <w:basedOn w:val="Normal"/>
    <w:link w:val="CommentTextChar"/>
    <w:uiPriority w:val="99"/>
    <w:semiHidden/>
    <w:unhideWhenUsed/>
    <w:rsid w:val="00642A59"/>
    <w:pPr>
      <w:spacing w:line="240" w:lineRule="auto"/>
    </w:pPr>
    <w:rPr>
      <w:sz w:val="20"/>
      <w:szCs w:val="20"/>
    </w:rPr>
  </w:style>
  <w:style w:type="character" w:customStyle="1" w:styleId="CommentTextChar">
    <w:name w:val="Comment Text Char"/>
    <w:basedOn w:val="DefaultParagraphFont"/>
    <w:link w:val="CommentText"/>
    <w:uiPriority w:val="99"/>
    <w:semiHidden/>
    <w:rsid w:val="00642A59"/>
    <w:rPr>
      <w:sz w:val="20"/>
      <w:szCs w:val="20"/>
    </w:rPr>
  </w:style>
  <w:style w:type="paragraph" w:styleId="CommentSubject">
    <w:name w:val="annotation subject"/>
    <w:basedOn w:val="CommentText"/>
    <w:next w:val="CommentText"/>
    <w:link w:val="CommentSubjectChar"/>
    <w:uiPriority w:val="99"/>
    <w:semiHidden/>
    <w:unhideWhenUsed/>
    <w:rsid w:val="00642A59"/>
    <w:rPr>
      <w:b/>
      <w:bCs/>
    </w:rPr>
  </w:style>
  <w:style w:type="character" w:customStyle="1" w:styleId="CommentSubjectChar">
    <w:name w:val="Comment Subject Char"/>
    <w:basedOn w:val="CommentTextChar"/>
    <w:link w:val="CommentSubject"/>
    <w:uiPriority w:val="99"/>
    <w:semiHidden/>
    <w:rsid w:val="00642A59"/>
    <w:rPr>
      <w:b/>
      <w:bCs/>
      <w:sz w:val="20"/>
      <w:szCs w:val="20"/>
    </w:rPr>
  </w:style>
  <w:style w:type="paragraph" w:styleId="Revision">
    <w:name w:val="Revision"/>
    <w:hidden/>
    <w:uiPriority w:val="99"/>
    <w:semiHidden/>
    <w:rsid w:val="00050C51"/>
    <w:pPr>
      <w:spacing w:after="0" w:line="240" w:lineRule="auto"/>
    </w:pPr>
  </w:style>
  <w:style w:type="paragraph" w:styleId="BodyTextIndent">
    <w:name w:val="Body Text Indent"/>
    <w:basedOn w:val="Normal"/>
    <w:link w:val="BodyTextIndentChar"/>
    <w:uiPriority w:val="99"/>
    <w:semiHidden/>
    <w:unhideWhenUsed/>
    <w:rsid w:val="000E2B26"/>
    <w:pPr>
      <w:spacing w:after="120"/>
      <w:ind w:left="283"/>
    </w:pPr>
  </w:style>
  <w:style w:type="character" w:customStyle="1" w:styleId="BodyTextIndentChar">
    <w:name w:val="Body Text Indent Char"/>
    <w:basedOn w:val="DefaultParagraphFont"/>
    <w:link w:val="BodyTextIndent"/>
    <w:uiPriority w:val="99"/>
    <w:semiHidden/>
    <w:rsid w:val="000E2B26"/>
  </w:style>
  <w:style w:type="paragraph" w:customStyle="1" w:styleId="BodyText1">
    <w:name w:val="Body Text1"/>
    <w:rsid w:val="000E2B26"/>
    <w:pPr>
      <w:spacing w:after="0" w:line="240" w:lineRule="auto"/>
    </w:pPr>
    <w:rPr>
      <w:rFonts w:ascii="Arial" w:eastAsia="Times New Roman" w:hAnsi="Arial" w:cs="Arial"/>
      <w:szCs w:val="20"/>
      <w:lang w:val="en-US"/>
    </w:rPr>
  </w:style>
  <w:style w:type="paragraph" w:customStyle="1" w:styleId="Headerinformation">
    <w:name w:val="Header information"/>
    <w:rsid w:val="0096206D"/>
    <w:pPr>
      <w:tabs>
        <w:tab w:val="left" w:pos="3060"/>
      </w:tabs>
      <w:spacing w:after="0" w:line="240" w:lineRule="auto"/>
    </w:pPr>
    <w:rPr>
      <w:rFonts w:ascii="Arial" w:eastAsia="Times New Roman" w:hAnsi="Arial" w:cs="Arial"/>
      <w:szCs w:val="20"/>
      <w:lang w:val="en-US"/>
    </w:rPr>
  </w:style>
  <w:style w:type="paragraph" w:customStyle="1" w:styleId="TableParagraph">
    <w:name w:val="Table Paragraph"/>
    <w:basedOn w:val="Normal"/>
    <w:uiPriority w:val="1"/>
    <w:qFormat/>
    <w:rsid w:val="00FB48C8"/>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4059">
      <w:bodyDiv w:val="1"/>
      <w:marLeft w:val="0"/>
      <w:marRight w:val="0"/>
      <w:marTop w:val="0"/>
      <w:marBottom w:val="0"/>
      <w:divBdr>
        <w:top w:val="none" w:sz="0" w:space="0" w:color="auto"/>
        <w:left w:val="none" w:sz="0" w:space="0" w:color="auto"/>
        <w:bottom w:val="none" w:sz="0" w:space="0" w:color="auto"/>
        <w:right w:val="none" w:sz="0" w:space="0" w:color="auto"/>
      </w:divBdr>
    </w:div>
    <w:div w:id="243153509">
      <w:bodyDiv w:val="1"/>
      <w:marLeft w:val="0"/>
      <w:marRight w:val="0"/>
      <w:marTop w:val="0"/>
      <w:marBottom w:val="0"/>
      <w:divBdr>
        <w:top w:val="none" w:sz="0" w:space="0" w:color="auto"/>
        <w:left w:val="none" w:sz="0" w:space="0" w:color="auto"/>
        <w:bottom w:val="none" w:sz="0" w:space="0" w:color="auto"/>
        <w:right w:val="none" w:sz="0" w:space="0" w:color="auto"/>
      </w:divBdr>
    </w:div>
    <w:div w:id="924807421">
      <w:bodyDiv w:val="1"/>
      <w:marLeft w:val="0"/>
      <w:marRight w:val="0"/>
      <w:marTop w:val="0"/>
      <w:marBottom w:val="0"/>
      <w:divBdr>
        <w:top w:val="none" w:sz="0" w:space="0" w:color="auto"/>
        <w:left w:val="none" w:sz="0" w:space="0" w:color="auto"/>
        <w:bottom w:val="none" w:sz="0" w:space="0" w:color="auto"/>
        <w:right w:val="none" w:sz="0" w:space="0" w:color="auto"/>
      </w:divBdr>
    </w:div>
    <w:div w:id="1025134620">
      <w:bodyDiv w:val="1"/>
      <w:marLeft w:val="0"/>
      <w:marRight w:val="0"/>
      <w:marTop w:val="0"/>
      <w:marBottom w:val="0"/>
      <w:divBdr>
        <w:top w:val="none" w:sz="0" w:space="0" w:color="auto"/>
        <w:left w:val="none" w:sz="0" w:space="0" w:color="auto"/>
        <w:bottom w:val="none" w:sz="0" w:space="0" w:color="auto"/>
        <w:right w:val="none" w:sz="0" w:space="0" w:color="auto"/>
      </w:divBdr>
    </w:div>
    <w:div w:id="1270310396">
      <w:bodyDiv w:val="1"/>
      <w:marLeft w:val="0"/>
      <w:marRight w:val="0"/>
      <w:marTop w:val="0"/>
      <w:marBottom w:val="0"/>
      <w:divBdr>
        <w:top w:val="none" w:sz="0" w:space="0" w:color="auto"/>
        <w:left w:val="none" w:sz="0" w:space="0" w:color="auto"/>
        <w:bottom w:val="none" w:sz="0" w:space="0" w:color="auto"/>
        <w:right w:val="none" w:sz="0" w:space="0" w:color="auto"/>
      </w:divBdr>
    </w:div>
    <w:div w:id="1467310128">
      <w:bodyDiv w:val="1"/>
      <w:marLeft w:val="0"/>
      <w:marRight w:val="0"/>
      <w:marTop w:val="0"/>
      <w:marBottom w:val="0"/>
      <w:divBdr>
        <w:top w:val="none" w:sz="0" w:space="0" w:color="auto"/>
        <w:left w:val="none" w:sz="0" w:space="0" w:color="auto"/>
        <w:bottom w:val="none" w:sz="0" w:space="0" w:color="auto"/>
        <w:right w:val="none" w:sz="0" w:space="0" w:color="auto"/>
      </w:divBdr>
    </w:div>
    <w:div w:id="1478104068">
      <w:bodyDiv w:val="1"/>
      <w:marLeft w:val="0"/>
      <w:marRight w:val="0"/>
      <w:marTop w:val="0"/>
      <w:marBottom w:val="0"/>
      <w:divBdr>
        <w:top w:val="none" w:sz="0" w:space="0" w:color="auto"/>
        <w:left w:val="none" w:sz="0" w:space="0" w:color="auto"/>
        <w:bottom w:val="none" w:sz="0" w:space="0" w:color="auto"/>
        <w:right w:val="none" w:sz="0" w:space="0" w:color="auto"/>
      </w:divBdr>
    </w:div>
    <w:div w:id="182376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Peabody">
      <a:dk1>
        <a:srgbClr val="37424A"/>
      </a:dk1>
      <a:lt1>
        <a:srgbClr val="9DE1CE"/>
      </a:lt1>
      <a:dk2>
        <a:srgbClr val="00A3AD"/>
      </a:dk2>
      <a:lt2>
        <a:srgbClr val="DEF5EF"/>
      </a:lt2>
      <a:accent1>
        <a:srgbClr val="B8440C"/>
      </a:accent1>
      <a:accent2>
        <a:srgbClr val="903C84"/>
      </a:accent2>
      <a:accent3>
        <a:srgbClr val="74AA50"/>
      </a:accent3>
      <a:accent4>
        <a:srgbClr val="5DCEAF"/>
      </a:accent4>
      <a:accent5>
        <a:srgbClr val="F0B42C"/>
      </a:accent5>
      <a:accent6>
        <a:srgbClr val="B8440C"/>
      </a:accent6>
      <a:hlink>
        <a:srgbClr val="37424A"/>
      </a:hlink>
      <a:folHlink>
        <a:srgbClr val="021828"/>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6ba57750-40b6-4af8-bb90-c94c49c7e43d"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55EAB55A19854BA8B4AFA851E059C2" ma:contentTypeVersion="20" ma:contentTypeDescription="Create a new document." ma:contentTypeScope="" ma:versionID="185026b73675fd204502ba2a8df8e2a7">
  <xsd:schema xmlns:xsd="http://www.w3.org/2001/XMLSchema" xmlns:xs="http://www.w3.org/2001/XMLSchema" xmlns:p="http://schemas.microsoft.com/office/2006/metadata/properties" xmlns:ns1="http://schemas.microsoft.com/sharepoint/v3" xmlns:ns3="6ba57750-40b6-4af8-bb90-c94c49c7e43d" xmlns:ns4="49165f7a-8dc8-4f05-bce7-bad89fc9b16b" targetNamespace="http://schemas.microsoft.com/office/2006/metadata/properties" ma:root="true" ma:fieldsID="eb07336d15ba650b4d638efa4fdb039e" ns1:_="" ns3:_="" ns4:_="">
    <xsd:import namespace="http://schemas.microsoft.com/sharepoint/v3"/>
    <xsd:import namespace="6ba57750-40b6-4af8-bb90-c94c49c7e43d"/>
    <xsd:import namespace="49165f7a-8dc8-4f05-bce7-bad89fc9b16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57750-40b6-4af8-bb90-c94c49c7e43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165f7a-8dc8-4f05-bce7-bad89fc9b16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isl xmlns:xsi="http://www.w3.org/2001/XMLSchema-instance" xmlns:xsd="http://www.w3.org/2001/XMLSchema" xmlns="http://www.boldonjames.com/2008/01/sie/internal/label" sislVersion="0" policy="039c4b3f-ca7e-446b-b919-e61ab960dfae">
  <element uid="id_protective_marking_protect" value=""/>
  <element uid="a1d1fc76-9d8a-4ba1-a1eb-b09c5f799bc2" value=""/>
</sisl>
</file>

<file path=customXml/itemProps1.xml><?xml version="1.0" encoding="utf-8"?>
<ds:datastoreItem xmlns:ds="http://schemas.openxmlformats.org/officeDocument/2006/customXml" ds:itemID="{19C07419-FDD5-4F56-B017-C412664903CE}">
  <ds:schemaRefs>
    <ds:schemaRef ds:uri="http://schemas.microsoft.com/sharepoint/v3/contenttype/forms"/>
  </ds:schemaRefs>
</ds:datastoreItem>
</file>

<file path=customXml/itemProps2.xml><?xml version="1.0" encoding="utf-8"?>
<ds:datastoreItem xmlns:ds="http://schemas.openxmlformats.org/officeDocument/2006/customXml" ds:itemID="{94ED78E0-6C2B-4AC2-835A-C35568C45FE1}">
  <ds:schemaRefs>
    <ds:schemaRef ds:uri="http://schemas.openxmlformats.org/officeDocument/2006/bibliography"/>
  </ds:schemaRefs>
</ds:datastoreItem>
</file>

<file path=customXml/itemProps3.xml><?xml version="1.0" encoding="utf-8"?>
<ds:datastoreItem xmlns:ds="http://schemas.openxmlformats.org/officeDocument/2006/customXml" ds:itemID="{85094824-100D-47B9-8E3C-6CA05C571FE6}">
  <ds:schemaRefs>
    <ds:schemaRef ds:uri="http://purl.org/dc/terms/"/>
    <ds:schemaRef ds:uri="http://schemas.microsoft.com/office/2006/documentManagement/types"/>
    <ds:schemaRef ds:uri="http://purl.org/dc/elements/1.1/"/>
    <ds:schemaRef ds:uri="49165f7a-8dc8-4f05-bce7-bad89fc9b16b"/>
    <ds:schemaRef ds:uri="http://schemas.openxmlformats.org/package/2006/metadata/core-properties"/>
    <ds:schemaRef ds:uri="http://www.w3.org/XML/1998/namespace"/>
    <ds:schemaRef ds:uri="http://purl.org/dc/dcmitype/"/>
    <ds:schemaRef ds:uri="http://schemas.microsoft.com/sharepoint/v3"/>
    <ds:schemaRef ds:uri="http://schemas.microsoft.com/office/infopath/2007/PartnerControls"/>
    <ds:schemaRef ds:uri="6ba57750-40b6-4af8-bb90-c94c49c7e43d"/>
    <ds:schemaRef ds:uri="http://schemas.microsoft.com/office/2006/metadata/properties"/>
  </ds:schemaRefs>
</ds:datastoreItem>
</file>

<file path=customXml/itemProps4.xml><?xml version="1.0" encoding="utf-8"?>
<ds:datastoreItem xmlns:ds="http://schemas.openxmlformats.org/officeDocument/2006/customXml" ds:itemID="{784D3058-63AF-433B-AB0A-FB70FEA12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a57750-40b6-4af8-bb90-c94c49c7e43d"/>
    <ds:schemaRef ds:uri="49165f7a-8dc8-4f05-bce7-bad89fc9b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7B59B9E-FAC3-4E29-905C-A3D83B831B8D}">
  <ds:schemaRefs>
    <ds:schemaRef ds:uri="http://www.w3.org/2001/XMLSchema"/>
    <ds:schemaRef ds:uri="http://www.boldonjames.com/2008/01/sie/internal/label"/>
  </ds:schemaRefs>
</ds:datastoreItem>
</file>

<file path=docMetadata/LabelInfo.xml><?xml version="1.0" encoding="utf-8"?>
<clbl:labelList xmlns:clbl="http://schemas.microsoft.com/office/2020/mipLabelMetadata">
  <clbl:label id="{a0061d0d-9e45-4dee-b46c-554ea962cf50}" enabled="0" method="" siteId="{a0061d0d-9e45-4dee-b46c-554ea962cf5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1097</Words>
  <Characters>6257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Role Profile Template NEW</vt:lpstr>
    </vt:vector>
  </TitlesOfParts>
  <Company>Catalyst Housing Ltd</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 NEW</dc:title>
  <dc:subject/>
  <dc:creator>Karen Gussin</dc:creator>
  <cp:keywords/>
  <dc:description/>
  <cp:lastModifiedBy>Andrew Jeffries</cp:lastModifiedBy>
  <cp:revision>2</cp:revision>
  <cp:lastPrinted>2023-02-01T21:56:00Z</cp:lastPrinted>
  <dcterms:created xsi:type="dcterms:W3CDTF">2025-05-15T09:57:00Z</dcterms:created>
  <dcterms:modified xsi:type="dcterms:W3CDTF">2025-05-15T09:57:00Z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ndexRef">
    <vt:lpwstr>57a8ad5f-f981-4d5a-ac97-f9f9b0409eba</vt:lpwstr>
  </property>
  <property fmtid="{D5CDD505-2E9C-101B-9397-08002B2CF9AE}" pid="4" name="bjSaver">
    <vt:lpwstr>GMHugvFJgW5CckmY8RzmZ1JD81vCOpdG</vt:lpwstr>
  </property>
  <property fmtid="{D5CDD505-2E9C-101B-9397-08002B2CF9AE}" pid="5" name="bjDocumentLabelXML">
    <vt:lpwstr>&lt;?xml version="1.0" encoding="us-ascii"?&gt;&lt;sisl xmlns:xsi="http://www.w3.org/2001/XMLSchema-instance" xmlns:xsd="http://www.w3.org/2001/XMLSchema" sislVersion="0" policy="039c4b3f-ca7e-446b-b919-e61ab960dfae" xmlns="http://www.boldonjames.com/2008/01/sie/i</vt:lpwstr>
  </property>
  <property fmtid="{D5CDD505-2E9C-101B-9397-08002B2CF9AE}" pid="6" name="bjDocumentLabelXML-0">
    <vt:lpwstr>nternal/label"&gt;&lt;element uid="id_protective_marking_protect" value="" /&gt;&lt;element uid="a1d1fc76-9d8a-4ba1-a1eb-b09c5f799bc2" value="" /&gt;&lt;/sisl&gt;</vt:lpwstr>
  </property>
  <property fmtid="{D5CDD505-2E9C-101B-9397-08002B2CF9AE}" pid="7" name="bjDocumentSecurityLabel">
    <vt:lpwstr> Confidential (Show Label)</vt:lpwstr>
  </property>
  <property fmtid="{D5CDD505-2E9C-101B-9397-08002B2CF9AE}" pid="8" name="bjDocumentLabelFieldCode">
    <vt:lpwstr> Confidential (Show Label)</vt:lpwstr>
  </property>
  <property fmtid="{D5CDD505-2E9C-101B-9397-08002B2CF9AE}" pid="9" name="bjDocumentLabelFieldCodeHeaderFooter">
    <vt:lpwstr> Confidential (Show Label)</vt:lpwstr>
  </property>
  <property fmtid="{D5CDD505-2E9C-101B-9397-08002B2CF9AE}" pid="10" name="bjFooterBothDocProperty">
    <vt:lpwstr>Classification:  Confidential</vt:lpwstr>
  </property>
  <property fmtid="{D5CDD505-2E9C-101B-9397-08002B2CF9AE}" pid="11" name="bjFooterFirstPageDocProperty">
    <vt:lpwstr>Classification:  Confidential</vt:lpwstr>
  </property>
  <property fmtid="{D5CDD505-2E9C-101B-9397-08002B2CF9AE}" pid="12" name="bjFooterEvenPageDocProperty">
    <vt:lpwstr>Classification:  Confidential</vt:lpwstr>
  </property>
  <property fmtid="{D5CDD505-2E9C-101B-9397-08002B2CF9AE}" pid="13" name="ContentTypeId">
    <vt:lpwstr>0x0101004255EAB55A19854BA8B4AFA851E059C2</vt:lpwstr>
  </property>
  <property fmtid="{D5CDD505-2E9C-101B-9397-08002B2CF9AE}" pid="14" name="_dlc_policyId">
    <vt:lpwstr>0x0101</vt:lpwstr>
  </property>
  <property fmtid="{D5CDD505-2E9C-101B-9397-08002B2CF9AE}" pid="15" name="ItemRetentionFormula">
    <vt:lpwstr/>
  </property>
  <property fmtid="{D5CDD505-2E9C-101B-9397-08002B2CF9AE}" pid="16" name="Area">
    <vt:lpwstr/>
  </property>
  <property fmtid="{D5CDD505-2E9C-101B-9397-08002B2CF9AE}" pid="17" name="DocumentType">
    <vt:lpwstr/>
  </property>
  <property fmtid="{D5CDD505-2E9C-101B-9397-08002B2CF9AE}" pid="18" name="SubjectArea">
    <vt:lpwstr/>
  </property>
  <property fmtid="{D5CDD505-2E9C-101B-9397-08002B2CF9AE}" pid="19" name="DocumentOwner">
    <vt:lpwstr/>
  </property>
  <property fmtid="{D5CDD505-2E9C-101B-9397-08002B2CF9AE}" pid="20" name="MediaServiceImageTags">
    <vt:lpwstr/>
  </property>
  <property fmtid="{D5CDD505-2E9C-101B-9397-08002B2CF9AE}" pid="21" name="SharedWithUsers">
    <vt:lpwstr>116;#Rosh Ahamed</vt:lpwstr>
  </property>
  <property fmtid="{D5CDD505-2E9C-101B-9397-08002B2CF9AE}" pid="22" name="lcf76f155ced4ddcb4097134ff3c332f">
    <vt:lpwstr/>
  </property>
</Properties>
</file>